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List-Accent11"/>
        <w:tblW w:w="0" w:type="auto"/>
        <w:tblLook w:val="04A0" w:firstRow="1" w:lastRow="0" w:firstColumn="1" w:lastColumn="0" w:noHBand="0" w:noVBand="1"/>
      </w:tblPr>
      <w:tblGrid>
        <w:gridCol w:w="9340"/>
      </w:tblGrid>
      <w:tr w:rsidR="00043958" w:rsidRPr="00C24BBC" w14:paraId="24E57B20" w14:textId="77777777" w:rsidTr="000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4F3E523B" w14:textId="77777777" w:rsidR="00043958" w:rsidRPr="00027598" w:rsidRDefault="00970AC5" w:rsidP="00071D9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bookmarkStart w:id="0" w:name="_GoBack"/>
            <w:bookmarkEnd w:id="0"/>
            <w:r w:rsidRPr="00027598">
              <w:rPr>
                <w:rFonts w:ascii="Arial" w:hAnsi="Arial" w:cs="Arial"/>
                <w:sz w:val="40"/>
                <w:szCs w:val="40"/>
              </w:rPr>
              <w:t>Document cu informa</w:t>
            </w:r>
            <w:r w:rsidR="00071D94">
              <w:rPr>
                <w:rFonts w:ascii="Arial" w:hAnsi="Arial" w:cs="Arial"/>
                <w:sz w:val="40"/>
                <w:szCs w:val="40"/>
              </w:rPr>
              <w:t>ț</w:t>
            </w:r>
            <w:r w:rsidRPr="00027598">
              <w:rPr>
                <w:rFonts w:ascii="Arial" w:hAnsi="Arial" w:cs="Arial"/>
                <w:sz w:val="40"/>
                <w:szCs w:val="40"/>
              </w:rPr>
              <w:t>ii esen</w:t>
            </w:r>
            <w:r w:rsidR="00071D94">
              <w:rPr>
                <w:rFonts w:ascii="Arial" w:hAnsi="Arial" w:cs="Arial"/>
                <w:sz w:val="40"/>
                <w:szCs w:val="40"/>
              </w:rPr>
              <w:t>ț</w:t>
            </w:r>
            <w:r w:rsidRPr="00027598">
              <w:rPr>
                <w:rFonts w:ascii="Arial" w:hAnsi="Arial" w:cs="Arial"/>
                <w:sz w:val="40"/>
                <w:szCs w:val="40"/>
              </w:rPr>
              <w:t>iale</w:t>
            </w:r>
          </w:p>
        </w:tc>
      </w:tr>
      <w:tr w:rsidR="00043958" w:rsidRPr="00C24BBC" w14:paraId="0B1DF700" w14:textId="77777777" w:rsidTr="009D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C6D9F1" w:themeFill="text2" w:themeFillTint="33"/>
          </w:tcPr>
          <w:p w14:paraId="12B13E5D" w14:textId="77777777" w:rsidR="00043958" w:rsidRPr="00027598" w:rsidRDefault="00970AC5">
            <w:pPr>
              <w:rPr>
                <w:rFonts w:ascii="Arial" w:hAnsi="Arial" w:cs="Arial"/>
                <w:sz w:val="28"/>
                <w:szCs w:val="28"/>
              </w:rPr>
            </w:pPr>
            <w:r w:rsidRPr="00027598">
              <w:rPr>
                <w:rFonts w:ascii="Arial" w:hAnsi="Arial" w:cs="Arial"/>
                <w:sz w:val="28"/>
                <w:szCs w:val="28"/>
              </w:rPr>
              <w:t>Scop</w:t>
            </w:r>
          </w:p>
          <w:p w14:paraId="34B2310E" w14:textId="77777777" w:rsidR="00E94083" w:rsidRPr="00C24BBC" w:rsidRDefault="00E940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0B390" w14:textId="77777777" w:rsidR="00970AC5" w:rsidRDefault="00970AC5" w:rsidP="00071D94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Prezentul document con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ine informa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ii esen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iale referitoare </w:t>
            </w:r>
            <w:r w:rsidRPr="00AD58C2">
              <w:rPr>
                <w:rFonts w:ascii="Arial" w:hAnsi="Arial" w:cs="Arial"/>
                <w:b w:val="0"/>
                <w:sz w:val="20"/>
                <w:szCs w:val="20"/>
              </w:rPr>
              <w:t>la</w:t>
            </w:r>
            <w:r w:rsidR="00F133DC" w:rsidRPr="00AD58C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D58C2" w:rsidRPr="00F32248">
              <w:rPr>
                <w:rFonts w:ascii="Arial" w:hAnsi="Arial" w:cs="Arial"/>
                <w:sz w:val="20"/>
                <w:szCs w:val="20"/>
              </w:rPr>
              <w:t>acest produs de investi</w:t>
            </w:r>
            <w:r w:rsidR="00071D94">
              <w:rPr>
                <w:rFonts w:ascii="Arial" w:hAnsi="Arial" w:cs="Arial"/>
                <w:sz w:val="20"/>
                <w:szCs w:val="20"/>
              </w:rPr>
              <w:t>ț</w:t>
            </w:r>
            <w:r w:rsidR="00AD58C2" w:rsidRPr="00F32248">
              <w:rPr>
                <w:rFonts w:ascii="Arial" w:hAnsi="Arial" w:cs="Arial"/>
                <w:sz w:val="20"/>
                <w:szCs w:val="20"/>
              </w:rPr>
              <w:t>ii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. Acesta nu reprezint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un material de marketing. Informa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iile v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sunt oferite 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î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n virtutea unei obliga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ii legale, pentru a v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ajuta s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 î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n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elege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i natura, riscurile, costurile, c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âș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tigurile 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ș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i pierderile poten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iale care deriv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din acest produs 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ș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i pentru a v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ajuta s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 î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l compara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i cu alte produse.</w:t>
            </w:r>
          </w:p>
          <w:p w14:paraId="22C56E1C" w14:textId="77777777" w:rsidR="00E94083" w:rsidRPr="00C24BBC" w:rsidRDefault="00E9408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43958" w:rsidRPr="00C24BBC" w14:paraId="77A4A859" w14:textId="77777777" w:rsidTr="000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179971C6" w14:textId="77777777" w:rsidR="00970AC5" w:rsidRPr="00027598" w:rsidRDefault="00970AC5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Produs</w:t>
            </w:r>
          </w:p>
          <w:p w14:paraId="74AE8A4D" w14:textId="77777777" w:rsidR="00E94083" w:rsidRPr="00C24BBC" w:rsidRDefault="00E94083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6FC8FDA" w14:textId="77777777" w:rsidR="004B363F" w:rsidRPr="00071D94" w:rsidRDefault="00F133DC" w:rsidP="00970AC5">
            <w:pPr>
              <w:rPr>
                <w:rFonts w:ascii="Arial" w:hAnsi="Arial" w:cs="Arial"/>
                <w:sz w:val="24"/>
                <w:szCs w:val="24"/>
              </w:rPr>
            </w:pPr>
            <w:r w:rsidRPr="00071D94">
              <w:rPr>
                <w:rFonts w:ascii="Arial" w:hAnsi="Arial" w:cs="Arial"/>
                <w:sz w:val="24"/>
                <w:szCs w:val="24"/>
              </w:rPr>
              <w:t>Asigurare mix</w:t>
            </w:r>
            <w:r w:rsidR="00071D94" w:rsidRPr="00071D94">
              <w:rPr>
                <w:rFonts w:ascii="Arial" w:hAnsi="Arial" w:cs="Arial"/>
                <w:sz w:val="24"/>
                <w:szCs w:val="24"/>
              </w:rPr>
              <w:t>tă</w:t>
            </w:r>
            <w:r w:rsidRPr="00071D94">
              <w:rPr>
                <w:rFonts w:ascii="Arial" w:hAnsi="Arial" w:cs="Arial"/>
                <w:sz w:val="24"/>
                <w:szCs w:val="24"/>
              </w:rPr>
              <w:t xml:space="preserve"> de via</w:t>
            </w:r>
            <w:r w:rsidR="00071D94">
              <w:rPr>
                <w:rFonts w:ascii="Arial" w:hAnsi="Arial" w:cs="Arial"/>
                <w:sz w:val="24"/>
                <w:szCs w:val="24"/>
              </w:rPr>
              <w:t>ță</w:t>
            </w:r>
            <w:r w:rsidRPr="00071D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1D94" w:rsidRPr="00071D94">
              <w:rPr>
                <w:rFonts w:ascii="Arial" w:hAnsi="Arial" w:cs="Arial"/>
                <w:sz w:val="24"/>
                <w:szCs w:val="24"/>
              </w:rPr>
              <w:t>……………….</w:t>
            </w:r>
          </w:p>
          <w:p w14:paraId="02277CFC" w14:textId="77777777" w:rsidR="004B363F" w:rsidRDefault="00CC0C88" w:rsidP="004B363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Asigur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tor: </w:t>
            </w:r>
            <w:r w:rsidR="00E94083">
              <w:rPr>
                <w:rFonts w:ascii="Arial" w:hAnsi="Arial" w:cs="Arial"/>
                <w:b w:val="0"/>
                <w:sz w:val="20"/>
                <w:szCs w:val="20"/>
              </w:rPr>
              <w:t>…………………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 xml:space="preserve">……………. </w:t>
            </w:r>
            <w:r w:rsidR="00970AC5" w:rsidRPr="00C24BBC">
              <w:rPr>
                <w:rFonts w:ascii="Arial" w:hAnsi="Arial" w:cs="Arial"/>
                <w:b w:val="0"/>
                <w:sz w:val="20"/>
                <w:szCs w:val="20"/>
              </w:rPr>
              <w:t>Asigur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970AC5" w:rsidRPr="00C24BBC">
              <w:rPr>
                <w:rFonts w:ascii="Arial" w:hAnsi="Arial" w:cs="Arial"/>
                <w:b w:val="0"/>
                <w:sz w:val="20"/>
                <w:szCs w:val="20"/>
              </w:rPr>
              <w:t>ri de Via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ță</w:t>
            </w:r>
            <w:r w:rsidR="00970AC5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SA</w:t>
            </w:r>
          </w:p>
          <w:p w14:paraId="3FF27A68" w14:textId="77777777" w:rsidR="00E94083" w:rsidRDefault="004E0EAA" w:rsidP="004B363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E0EAA">
              <w:rPr>
                <w:rFonts w:ascii="Arial" w:hAnsi="Arial" w:cs="Arial"/>
                <w:b w:val="0"/>
                <w:sz w:val="20"/>
                <w:szCs w:val="20"/>
              </w:rPr>
              <w:t xml:space="preserve">Site: </w:t>
            </w:r>
            <w:r w:rsidR="00E94083">
              <w:rPr>
                <w:rFonts w:ascii="Arial" w:hAnsi="Arial" w:cs="Arial"/>
                <w:b w:val="0"/>
                <w:sz w:val="20"/>
                <w:szCs w:val="20"/>
              </w:rPr>
              <w:t>…………………..</w:t>
            </w:r>
          </w:p>
          <w:p w14:paraId="544EBDBA" w14:textId="77777777" w:rsidR="004B363F" w:rsidRDefault="00CC0C88" w:rsidP="004B363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Pentru mai multe informa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ii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v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 rugă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 suna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i la </w:t>
            </w:r>
            <w:r w:rsidR="00E94083">
              <w:rPr>
                <w:rFonts w:ascii="Arial" w:hAnsi="Arial" w:cs="Arial"/>
                <w:b w:val="0"/>
                <w:sz w:val="20"/>
                <w:szCs w:val="20"/>
              </w:rPr>
              <w:t>……………..</w:t>
            </w:r>
          </w:p>
          <w:p w14:paraId="6BD16029" w14:textId="77777777" w:rsidR="00E94083" w:rsidRDefault="00E94083" w:rsidP="00CC0C8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A62EBB2" w14:textId="77777777" w:rsidR="00CC0C88" w:rsidRPr="00071D94" w:rsidRDefault="00CC0C88" w:rsidP="00CC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Autoritatea competent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  <w:r w:rsidR="00B10316" w:rsidRPr="00071D94">
              <w:rPr>
                <w:rFonts w:ascii="Arial" w:hAnsi="Arial" w:cs="Arial"/>
              </w:rPr>
              <w:t>Autoritatea de Su</w:t>
            </w:r>
            <w:r w:rsidRPr="00071D94">
              <w:rPr>
                <w:rFonts w:ascii="Arial" w:hAnsi="Arial" w:cs="Arial"/>
              </w:rPr>
              <w:t>p</w:t>
            </w:r>
            <w:r w:rsidR="00B10316" w:rsidRPr="00071D94">
              <w:rPr>
                <w:rFonts w:ascii="Arial" w:hAnsi="Arial" w:cs="Arial"/>
              </w:rPr>
              <w:t>raveghere Financiar</w:t>
            </w:r>
            <w:r w:rsidR="00071D94" w:rsidRPr="00071D94">
              <w:rPr>
                <w:rFonts w:ascii="Arial" w:hAnsi="Arial" w:cs="Arial"/>
              </w:rPr>
              <w:t>ă</w:t>
            </w:r>
          </w:p>
          <w:p w14:paraId="1FF8ED99" w14:textId="77777777" w:rsidR="00E94083" w:rsidRDefault="00E94083" w:rsidP="00CC0C8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BBFC992" w14:textId="77777777" w:rsidR="00043958" w:rsidRPr="00C24BBC" w:rsidRDefault="00CC0C88" w:rsidP="00071D9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Data cre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rii</w:t>
            </w:r>
            <w:r w:rsidR="00CA33DA">
              <w:rPr>
                <w:rFonts w:ascii="Arial" w:hAnsi="Arial" w:cs="Arial"/>
                <w:b w:val="0"/>
                <w:sz w:val="20"/>
                <w:szCs w:val="20"/>
              </w:rPr>
              <w:t>/elabor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CA33DA">
              <w:rPr>
                <w:rFonts w:ascii="Arial" w:hAnsi="Arial" w:cs="Arial"/>
                <w:b w:val="0"/>
                <w:sz w:val="20"/>
                <w:szCs w:val="20"/>
              </w:rPr>
              <w:t>rii/actualiz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CA33DA">
              <w:rPr>
                <w:rFonts w:ascii="Arial" w:hAnsi="Arial" w:cs="Arial"/>
                <w:b w:val="0"/>
                <w:sz w:val="20"/>
                <w:szCs w:val="20"/>
              </w:rPr>
              <w:t>rii prezentului document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  <w:r w:rsidR="00E94083">
              <w:rPr>
                <w:rFonts w:ascii="Arial" w:hAnsi="Arial" w:cs="Arial"/>
                <w:b w:val="0"/>
                <w:sz w:val="20"/>
                <w:szCs w:val="20"/>
              </w:rPr>
              <w:t>………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……..</w:t>
            </w:r>
            <w:r w:rsidR="00B10316" w:rsidRPr="00C24BBC">
              <w:rPr>
                <w:rFonts w:ascii="Arial" w:hAnsi="Arial" w:cs="Arial"/>
                <w:b w:val="0"/>
                <w:sz w:val="20"/>
                <w:szCs w:val="20"/>
              </w:rPr>
              <w:t>2018</w:t>
            </w:r>
          </w:p>
        </w:tc>
      </w:tr>
      <w:tr w:rsidR="00043958" w:rsidRPr="00C24BBC" w14:paraId="7A606986" w14:textId="77777777" w:rsidTr="000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2DB5506" w14:textId="77777777" w:rsidR="00E94083" w:rsidRDefault="00E9408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3596FDE" w14:textId="0995E9FA" w:rsidR="00071D94" w:rsidRDefault="00CC0C88" w:rsidP="00071D94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(dup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caz) 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Sunteti pe cale să achiz</w:t>
            </w:r>
            <w:r w:rsidR="000F2B7B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="00982EB1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ionati </w:t>
            </w:r>
            <w:r w:rsidR="00982EB1" w:rsidRPr="00E94083">
              <w:rPr>
                <w:rFonts w:ascii="Arial" w:hAnsi="Arial" w:cs="Arial"/>
                <w:sz w:val="20"/>
                <w:szCs w:val="20"/>
              </w:rPr>
              <w:t xml:space="preserve">un produs care nu este simplu </w:t>
            </w:r>
            <w:r w:rsidR="00071D94">
              <w:rPr>
                <w:rFonts w:ascii="Arial" w:hAnsi="Arial" w:cs="Arial"/>
                <w:sz w:val="20"/>
                <w:szCs w:val="20"/>
              </w:rPr>
              <w:t>și poate fi dificil de î</w:t>
            </w:r>
            <w:r w:rsidR="00982EB1" w:rsidRPr="00E94083">
              <w:rPr>
                <w:rFonts w:ascii="Arial" w:hAnsi="Arial" w:cs="Arial"/>
                <w:sz w:val="20"/>
                <w:szCs w:val="20"/>
              </w:rPr>
              <w:t>n</w:t>
            </w:r>
            <w:r w:rsidR="00071D94">
              <w:rPr>
                <w:rFonts w:ascii="Arial" w:hAnsi="Arial" w:cs="Arial"/>
                <w:sz w:val="20"/>
                <w:szCs w:val="20"/>
              </w:rPr>
              <w:t>ț</w:t>
            </w:r>
            <w:r w:rsidR="00982EB1" w:rsidRPr="00E94083">
              <w:rPr>
                <w:rFonts w:ascii="Arial" w:hAnsi="Arial" w:cs="Arial"/>
                <w:sz w:val="20"/>
                <w:szCs w:val="20"/>
              </w:rPr>
              <w:t>eles</w:t>
            </w:r>
            <w:r w:rsidR="00E94083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09256355" w14:textId="77777777" w:rsidR="00E94083" w:rsidRPr="00027598" w:rsidRDefault="00E94083" w:rsidP="0007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043958" w:rsidRPr="00C24BBC" w14:paraId="062891CD" w14:textId="77777777" w:rsidTr="000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5FBD3BFA" w14:textId="77777777" w:rsidR="00E94083" w:rsidRDefault="00E94083" w:rsidP="009D6759">
            <w:pPr>
              <w:shd w:val="clear" w:color="auto" w:fill="C6D9F1" w:themeFill="text2" w:themeFillTint="33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9B2E139" w14:textId="77777777" w:rsidR="00043958" w:rsidRPr="00027598" w:rsidRDefault="00071D94" w:rsidP="009D6759">
            <w:pPr>
              <w:shd w:val="clear" w:color="auto" w:fill="C6D9F1" w:themeFill="text2" w:themeFillTint="33"/>
              <w:rPr>
                <w:rFonts w:ascii="Arial" w:hAnsi="Arial" w:cs="Arial"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17365D" w:themeColor="text2" w:themeShade="BF"/>
                <w:sz w:val="28"/>
                <w:szCs w:val="28"/>
              </w:rPr>
              <w:t>Î</w:t>
            </w:r>
            <w:r w:rsidR="00495B8F" w:rsidRPr="00027598">
              <w:rPr>
                <w:rFonts w:ascii="Arial" w:hAnsi="Arial" w:cs="Arial"/>
                <w:color w:val="17365D" w:themeColor="text2" w:themeShade="BF"/>
                <w:sz w:val="28"/>
                <w:szCs w:val="28"/>
              </w:rPr>
              <w:t>n ce const</w:t>
            </w:r>
            <w:r>
              <w:rPr>
                <w:rFonts w:ascii="Arial" w:hAnsi="Arial" w:cs="Arial"/>
                <w:color w:val="17365D" w:themeColor="text2" w:themeShade="BF"/>
                <w:sz w:val="28"/>
                <w:szCs w:val="28"/>
              </w:rPr>
              <w:t>ă</w:t>
            </w:r>
            <w:r w:rsidR="00495B8F" w:rsidRPr="00027598">
              <w:rPr>
                <w:rFonts w:ascii="Arial" w:hAnsi="Arial" w:cs="Arial"/>
                <w:color w:val="17365D" w:themeColor="text2" w:themeShade="BF"/>
                <w:sz w:val="28"/>
                <w:szCs w:val="28"/>
              </w:rPr>
              <w:t xml:space="preserve"> acest produs?</w:t>
            </w:r>
          </w:p>
          <w:p w14:paraId="5E774E20" w14:textId="77777777" w:rsidR="00E94083" w:rsidRDefault="00E94083" w:rsidP="009D6759">
            <w:pPr>
              <w:shd w:val="clear" w:color="auto" w:fill="C6D9F1" w:themeFill="text2" w:themeFillTint="33"/>
              <w:rPr>
                <w:rFonts w:ascii="Arial" w:hAnsi="Arial" w:cs="Arial"/>
                <w:sz w:val="20"/>
                <w:szCs w:val="20"/>
              </w:rPr>
            </w:pPr>
          </w:p>
          <w:p w14:paraId="21FD1CBC" w14:textId="77777777" w:rsidR="00495B8F" w:rsidRDefault="00495B8F" w:rsidP="00071D94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24BBC">
              <w:rPr>
                <w:rFonts w:ascii="Arial" w:hAnsi="Arial" w:cs="Arial"/>
                <w:sz w:val="20"/>
                <w:szCs w:val="20"/>
              </w:rPr>
              <w:t>T</w:t>
            </w:r>
            <w:r w:rsidR="009D6759" w:rsidRPr="00C24BBC">
              <w:rPr>
                <w:rFonts w:ascii="Arial" w:hAnsi="Arial" w:cs="Arial"/>
                <w:sz w:val="20"/>
                <w:szCs w:val="20"/>
              </w:rPr>
              <w:t>ip</w:t>
            </w:r>
            <w:r w:rsidRPr="00C24BB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Asigurare 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>mixt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de via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ță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cu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5C6515">
              <w:rPr>
                <w:rFonts w:ascii="Arial" w:hAnsi="Arial" w:cs="Arial"/>
                <w:b w:val="0"/>
                <w:sz w:val="20"/>
                <w:szCs w:val="20"/>
              </w:rPr>
              <w:t>participare la profit</w:t>
            </w:r>
          </w:p>
          <w:p w14:paraId="06441C7C" w14:textId="77777777" w:rsidR="00E94083" w:rsidRPr="00C24BBC" w:rsidRDefault="00E94083" w:rsidP="00071D94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E057FC2" w14:textId="77777777" w:rsidR="00E94083" w:rsidRDefault="00FF77E0" w:rsidP="00071D94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24BBC">
              <w:rPr>
                <w:rFonts w:ascii="Arial" w:hAnsi="Arial" w:cs="Arial"/>
                <w:sz w:val="20"/>
                <w:szCs w:val="20"/>
              </w:rPr>
              <w:t>Obiective</w:t>
            </w:r>
            <w:r w:rsidR="001841BA" w:rsidRPr="00C24BB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 xml:space="preserve"> Economisirea</w:t>
            </w:r>
            <w:r w:rsidR="001841BA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pe termen lung 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ș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i 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>oferirea de protec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>ie pe parcursul derul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>rii contractului de asigurare.</w:t>
            </w:r>
            <w:r w:rsidR="001841BA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340336F4" w14:textId="77777777" w:rsidR="00F133DC" w:rsidRDefault="00F133DC" w:rsidP="00071D94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Strategia investional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aferent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acestui produs este una cu risc sc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zut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este inclus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 î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n produs 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ș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i nu poate fi alterat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pe parcursul asigur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rii.</w:t>
            </w:r>
          </w:p>
          <w:p w14:paraId="7A6003AE" w14:textId="77777777" w:rsidR="001841BA" w:rsidRPr="00C24BBC" w:rsidRDefault="001841BA" w:rsidP="00071D94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Timpul de execu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ie este garantat 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î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n contract.</w:t>
            </w:r>
          </w:p>
          <w:p w14:paraId="507A30A2" w14:textId="77777777" w:rsidR="009D6759" w:rsidRPr="00C24BBC" w:rsidRDefault="009D6759" w:rsidP="00071D94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AA88B98" w14:textId="77777777" w:rsidR="009D6759" w:rsidRPr="00C24BBC" w:rsidRDefault="009D6759" w:rsidP="00071D94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24BBC">
              <w:rPr>
                <w:rFonts w:ascii="Arial" w:hAnsi="Arial" w:cs="Arial"/>
                <w:sz w:val="20"/>
                <w:szCs w:val="20"/>
              </w:rPr>
              <w:t>Investitorul individual c</w:t>
            </w:r>
            <w:r w:rsidR="00D5204A">
              <w:rPr>
                <w:rFonts w:ascii="Arial" w:hAnsi="Arial" w:cs="Arial"/>
                <w:sz w:val="20"/>
                <w:szCs w:val="20"/>
              </w:rPr>
              <w:t>ăruia î</w:t>
            </w:r>
            <w:r w:rsidRPr="00C24BBC">
              <w:rPr>
                <w:rFonts w:ascii="Arial" w:hAnsi="Arial" w:cs="Arial"/>
                <w:sz w:val="20"/>
                <w:szCs w:val="20"/>
              </w:rPr>
              <w:t xml:space="preserve">i este destinat: 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Persoanel</w:t>
            </w:r>
            <w:r w:rsidR="00EB39CC">
              <w:rPr>
                <w:rFonts w:ascii="Arial" w:hAnsi="Arial" w:cs="Arial"/>
                <w:b w:val="0"/>
                <w:sz w:val="20"/>
                <w:szCs w:val="20"/>
              </w:rPr>
              <w:t>or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EB39CC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nteresate atât de acoperirea oferită de asigurarea î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n caz de deces c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â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t 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ș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i de 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economisirea î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>n vederea pension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>rii.</w:t>
            </w:r>
          </w:p>
          <w:p w14:paraId="2F0030C5" w14:textId="77777777" w:rsidR="002A0773" w:rsidRPr="00C24BBC" w:rsidRDefault="002A0773" w:rsidP="00071D94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55BB46F" w14:textId="77777777" w:rsidR="00E94083" w:rsidRDefault="009D6759" w:rsidP="00071D94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24BBC">
              <w:rPr>
                <w:rFonts w:ascii="Arial" w:hAnsi="Arial" w:cs="Arial"/>
                <w:sz w:val="20"/>
                <w:szCs w:val="20"/>
              </w:rPr>
              <w:t xml:space="preserve">Beneficiile asigurarii si </w:t>
            </w:r>
            <w:r w:rsidR="00D97FD4">
              <w:rPr>
                <w:rFonts w:ascii="Arial" w:hAnsi="Arial" w:cs="Arial"/>
                <w:sz w:val="20"/>
                <w:szCs w:val="20"/>
              </w:rPr>
              <w:t>costurile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: Asigurarea 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mixtă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>de via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ță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ofer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beneficii at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â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>t atunci c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â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>nd contractul a</w:t>
            </w:r>
            <w:r w:rsidR="00D561C5" w:rsidRPr="00C24BBC">
              <w:rPr>
                <w:rFonts w:ascii="Arial" w:hAnsi="Arial" w:cs="Arial"/>
                <w:b w:val="0"/>
                <w:sz w:val="20"/>
                <w:szCs w:val="20"/>
              </w:rPr>
              <w:t>j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>unge la maturitate c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â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t 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și î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>n caz de deces a</w:t>
            </w:r>
            <w:r w:rsidR="00D561C5" w:rsidRPr="00C24BBC">
              <w:rPr>
                <w:rFonts w:ascii="Arial" w:hAnsi="Arial" w:cs="Arial"/>
                <w:b w:val="0"/>
                <w:sz w:val="20"/>
                <w:szCs w:val="20"/>
              </w:rPr>
              <w:t>l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E94083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siguratului. </w:t>
            </w:r>
          </w:p>
          <w:p w14:paraId="1A25C903" w14:textId="573DC51B" w:rsidR="00E94083" w:rsidRDefault="00EB39CC" w:rsidP="00071D94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La maturitate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Beneficiarul prime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ș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te 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>suma asigurat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 xml:space="preserve"> plus beneficiul investional aferent p</w:t>
            </w:r>
            <w:r w:rsidR="00F35A5B">
              <w:rPr>
                <w:rFonts w:ascii="Arial" w:hAnsi="Arial" w:cs="Arial"/>
                <w:b w:val="0"/>
                <w:sz w:val="20"/>
                <w:szCs w:val="20"/>
              </w:rPr>
              <w:t>articip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F35A5B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ii</w:t>
            </w:r>
            <w:r w:rsidR="00F35A5B">
              <w:rPr>
                <w:rFonts w:ascii="Arial" w:hAnsi="Arial" w:cs="Arial"/>
                <w:b w:val="0"/>
                <w:sz w:val="20"/>
                <w:szCs w:val="20"/>
              </w:rPr>
              <w:t xml:space="preserve"> la profit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calculat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 î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n ultima zi de valabilitate a contractulu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 xml:space="preserve"> Î</w:t>
            </w:r>
            <w:r w:rsidR="00D561C5" w:rsidRPr="00C24BBC">
              <w:rPr>
                <w:rFonts w:ascii="Arial" w:hAnsi="Arial" w:cs="Arial"/>
                <w:b w:val="0"/>
                <w:sz w:val="20"/>
                <w:szCs w:val="20"/>
              </w:rPr>
              <w:t>n caz de deces al Asiguratului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, v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>aloarea pl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>tit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 xml:space="preserve"> va fi egală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 xml:space="preserve"> cu suma asigurat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 xml:space="preserve"> garantat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 xml:space="preserve"> prin contract la care se adaug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F133D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4D34EA">
              <w:rPr>
                <w:rFonts w:ascii="Arial" w:hAnsi="Arial" w:cs="Arial"/>
                <w:b w:val="0"/>
                <w:sz w:val="20"/>
                <w:szCs w:val="20"/>
              </w:rPr>
              <w:t>beneficiul investi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ți</w:t>
            </w:r>
            <w:r w:rsidR="004D34EA">
              <w:rPr>
                <w:rFonts w:ascii="Arial" w:hAnsi="Arial" w:cs="Arial"/>
                <w:b w:val="0"/>
                <w:sz w:val="20"/>
                <w:szCs w:val="20"/>
              </w:rPr>
              <w:t xml:space="preserve">onal aferent  </w:t>
            </w:r>
            <w:r w:rsidR="005C6515">
              <w:rPr>
                <w:rFonts w:ascii="Arial" w:hAnsi="Arial" w:cs="Arial"/>
                <w:b w:val="0"/>
                <w:sz w:val="20"/>
                <w:szCs w:val="20"/>
              </w:rPr>
              <w:t>particip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ării</w:t>
            </w:r>
            <w:r w:rsidR="005C6515">
              <w:rPr>
                <w:rFonts w:ascii="Arial" w:hAnsi="Arial" w:cs="Arial"/>
                <w:b w:val="0"/>
                <w:sz w:val="20"/>
                <w:szCs w:val="20"/>
              </w:rPr>
              <w:t xml:space="preserve"> la profit</w:t>
            </w:r>
            <w:r w:rsidR="004D34EA">
              <w:rPr>
                <w:rFonts w:ascii="Arial" w:hAnsi="Arial" w:cs="Arial"/>
                <w:b w:val="0"/>
                <w:sz w:val="20"/>
                <w:szCs w:val="20"/>
              </w:rPr>
              <w:t xml:space="preserve"> calculat p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ână</w:t>
            </w:r>
            <w:r w:rsidR="004D34EA">
              <w:rPr>
                <w:rFonts w:ascii="Arial" w:hAnsi="Arial" w:cs="Arial"/>
                <w:b w:val="0"/>
                <w:sz w:val="20"/>
                <w:szCs w:val="20"/>
              </w:rPr>
              <w:t xml:space="preserve"> la data decesului</w:t>
            </w:r>
            <w:r w:rsidR="00DE525D">
              <w:rPr>
                <w:rFonts w:ascii="Arial" w:hAnsi="Arial" w:cs="Arial"/>
                <w:b w:val="0"/>
                <w:sz w:val="20"/>
                <w:szCs w:val="20"/>
              </w:rPr>
              <w:t xml:space="preserve"> sau până la data </w:t>
            </w:r>
            <w:r w:rsidR="00DE525D" w:rsidRPr="00DE525D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="00DE525D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DE525D" w:rsidRPr="00DE525D">
              <w:rPr>
                <w:rFonts w:ascii="Arial" w:hAnsi="Arial" w:cs="Arial"/>
                <w:b w:val="0"/>
                <w:sz w:val="20"/>
                <w:szCs w:val="20"/>
              </w:rPr>
              <w:t>scump</w:t>
            </w:r>
            <w:r w:rsidR="00DE525D">
              <w:rPr>
                <w:rFonts w:ascii="Arial" w:hAnsi="Arial" w:cs="Arial"/>
                <w:b w:val="0"/>
                <w:sz w:val="20"/>
                <w:szCs w:val="20"/>
              </w:rPr>
              <w:t>ără</w:t>
            </w:r>
            <w:r w:rsidR="00DE525D" w:rsidRPr="00DE525D">
              <w:rPr>
                <w:rFonts w:ascii="Arial" w:hAnsi="Arial" w:cs="Arial"/>
                <w:b w:val="0"/>
                <w:sz w:val="20"/>
                <w:szCs w:val="20"/>
              </w:rPr>
              <w:t>rii</w:t>
            </w:r>
            <w:r w:rsidR="00DE525D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369D44E4" w14:textId="77777777" w:rsidR="00E94083" w:rsidRDefault="00461A17" w:rsidP="00071D94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Valoarea acestor beneficii este indicat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 î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n sec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iunea “Care sunt riscurile 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și ce aș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putea ob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ține î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n schimb?”. 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Toate cifrele </w:t>
            </w:r>
            <w:r w:rsidR="00D561C5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din exemplu sunt calculate pentru 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>un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 xml:space="preserve"> client î</w:t>
            </w:r>
            <w:r w:rsidR="00D561C5" w:rsidRPr="00C24BBC">
              <w:rPr>
                <w:rFonts w:ascii="Arial" w:hAnsi="Arial" w:cs="Arial"/>
                <w:b w:val="0"/>
                <w:sz w:val="20"/>
                <w:szCs w:val="20"/>
              </w:rPr>
              <w:t>n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v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â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>rst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de 40 de ani, c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are î</w:t>
            </w:r>
            <w:r w:rsidR="00D561C5" w:rsidRPr="00C24BBC">
              <w:rPr>
                <w:rFonts w:ascii="Arial" w:hAnsi="Arial" w:cs="Arial"/>
                <w:b w:val="0"/>
                <w:sz w:val="20"/>
                <w:szCs w:val="20"/>
              </w:rPr>
              <w:t>ncheie un contract pe termen de 10 ani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, cu </w:t>
            </w:r>
            <w:r w:rsidR="00D561C5" w:rsidRPr="00C24BBC">
              <w:rPr>
                <w:rFonts w:ascii="Arial" w:hAnsi="Arial" w:cs="Arial"/>
                <w:b w:val="0"/>
                <w:sz w:val="20"/>
                <w:szCs w:val="20"/>
              </w:rPr>
              <w:t>120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de pl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ăț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i de prime lunare 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î</w:t>
            </w:r>
            <w:r w:rsidR="00D561C5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n valoare de 500 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RON</w:t>
            </w:r>
            <w:r w:rsidR="00D561C5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î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n total </w:t>
            </w:r>
            <w:r w:rsidR="00D561C5" w:rsidRPr="00C24BBC">
              <w:rPr>
                <w:rFonts w:ascii="Arial" w:hAnsi="Arial" w:cs="Arial"/>
                <w:b w:val="0"/>
                <w:sz w:val="20"/>
                <w:szCs w:val="20"/>
              </w:rPr>
              <w:t>60.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000 </w:t>
            </w:r>
            <w:r w:rsidR="00D561C5" w:rsidRPr="00C24BBC">
              <w:rPr>
                <w:rFonts w:ascii="Arial" w:hAnsi="Arial" w:cs="Arial"/>
                <w:b w:val="0"/>
                <w:sz w:val="20"/>
                <w:szCs w:val="20"/>
              </w:rPr>
              <w:t>RON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). </w:t>
            </w:r>
          </w:p>
          <w:p w14:paraId="4A68BFA3" w14:textId="4C0C41DD" w:rsidR="002A0773" w:rsidRDefault="00D561C5" w:rsidP="00D5204A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>rim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de risc de deces este independent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de 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sexul Asiguratului 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ș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>i depinde de v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â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>rsta persoanei asigurate</w:t>
            </w:r>
            <w:r w:rsidR="004D34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ș</w:t>
            </w:r>
            <w:r w:rsidR="004D34EA">
              <w:rPr>
                <w:rFonts w:ascii="Arial" w:hAnsi="Arial" w:cs="Arial"/>
                <w:b w:val="0"/>
                <w:sz w:val="20"/>
                <w:szCs w:val="20"/>
              </w:rPr>
              <w:t>i tabela de mortalitate</w:t>
            </w:r>
            <w:r w:rsidR="00624AFE">
              <w:rPr>
                <w:rFonts w:ascii="Arial" w:hAnsi="Arial" w:cs="Arial"/>
                <w:b w:val="0"/>
                <w:sz w:val="20"/>
                <w:szCs w:val="20"/>
              </w:rPr>
              <w:t xml:space="preserve"> a popula</w:t>
            </w:r>
            <w:r w:rsidR="00DE525D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="00624AFE">
              <w:rPr>
                <w:rFonts w:ascii="Arial" w:hAnsi="Arial" w:cs="Arial"/>
                <w:b w:val="0"/>
                <w:sz w:val="20"/>
                <w:szCs w:val="20"/>
              </w:rPr>
              <w:t>iei Rom</w:t>
            </w:r>
            <w:r w:rsidR="00DE525D">
              <w:rPr>
                <w:rFonts w:ascii="Arial" w:hAnsi="Arial" w:cs="Arial"/>
                <w:b w:val="0"/>
                <w:sz w:val="20"/>
                <w:szCs w:val="20"/>
              </w:rPr>
              <w:t>â</w:t>
            </w:r>
            <w:r w:rsidR="00624AFE">
              <w:rPr>
                <w:rFonts w:ascii="Arial" w:hAnsi="Arial" w:cs="Arial"/>
                <w:b w:val="0"/>
                <w:sz w:val="20"/>
                <w:szCs w:val="20"/>
              </w:rPr>
              <w:t>niei, durata asigur</w:t>
            </w:r>
            <w:r w:rsidR="00DE525D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624AFE">
              <w:rPr>
                <w:rFonts w:ascii="Arial" w:hAnsi="Arial" w:cs="Arial"/>
                <w:b w:val="0"/>
                <w:sz w:val="20"/>
                <w:szCs w:val="20"/>
              </w:rPr>
              <w:t>rii, suma asigurat</w:t>
            </w:r>
            <w:r w:rsidR="00DE525D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624AFE">
              <w:rPr>
                <w:rFonts w:ascii="Arial" w:hAnsi="Arial" w:cs="Arial"/>
                <w:b w:val="0"/>
                <w:sz w:val="20"/>
                <w:szCs w:val="20"/>
              </w:rPr>
              <w:t>, dob</w:t>
            </w:r>
            <w:r w:rsidR="00DE525D">
              <w:rPr>
                <w:rFonts w:ascii="Arial" w:hAnsi="Arial" w:cs="Arial"/>
                <w:b w:val="0"/>
                <w:sz w:val="20"/>
                <w:szCs w:val="20"/>
              </w:rPr>
              <w:t>â</w:t>
            </w:r>
            <w:r w:rsidR="00624AFE">
              <w:rPr>
                <w:rFonts w:ascii="Arial" w:hAnsi="Arial" w:cs="Arial"/>
                <w:b w:val="0"/>
                <w:sz w:val="20"/>
                <w:szCs w:val="20"/>
              </w:rPr>
              <w:t>nda tehnic</w:t>
            </w:r>
            <w:r w:rsidR="00DE525D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4D34EA">
              <w:rPr>
                <w:rFonts w:ascii="Arial" w:hAnsi="Arial" w:cs="Arial"/>
                <w:b w:val="0"/>
                <w:sz w:val="20"/>
                <w:szCs w:val="20"/>
              </w:rPr>
              <w:t xml:space="preserve"> folosit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 î</w:t>
            </w:r>
            <w:r w:rsidR="004D34EA">
              <w:rPr>
                <w:rFonts w:ascii="Arial" w:hAnsi="Arial" w:cs="Arial"/>
                <w:b w:val="0"/>
                <w:sz w:val="20"/>
                <w:szCs w:val="20"/>
              </w:rPr>
              <w:t>n produs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, în exemplul nostru fiind î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n medie de 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>j% din prima</w:t>
            </w:r>
            <w:r w:rsidR="004D34EA">
              <w:rPr>
                <w:rFonts w:ascii="Arial" w:hAnsi="Arial" w:cs="Arial"/>
                <w:b w:val="0"/>
                <w:sz w:val="20"/>
                <w:szCs w:val="20"/>
              </w:rPr>
              <w:t xml:space="preserve"> anual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2A0773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14:paraId="408D41F8" w14:textId="44057A5D" w:rsidR="00624AFE" w:rsidRPr="00C24BBC" w:rsidRDefault="00624AFE" w:rsidP="00624AFE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43958" w:rsidRPr="00C24BBC" w14:paraId="1C79F051" w14:textId="77777777" w:rsidTr="00C24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5D6E1C9E" w14:textId="77777777" w:rsidR="00043958" w:rsidRPr="00027598" w:rsidRDefault="00C11766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lastRenderedPageBreak/>
              <w:t xml:space="preserve">Care sunt riscurile </w:t>
            </w:r>
            <w:r w:rsidR="00D5204A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ș</w:t>
            </w:r>
            <w:r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i ce a</w:t>
            </w:r>
            <w:r w:rsidR="00D5204A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ș</w:t>
            </w:r>
            <w:r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putea ob</w:t>
            </w:r>
            <w:r w:rsidR="00D5204A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ține î</w:t>
            </w:r>
            <w:r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n schimb?</w:t>
            </w:r>
          </w:p>
          <w:p w14:paraId="644CCD9C" w14:textId="77777777" w:rsidR="00E60CC8" w:rsidRPr="00C24BBC" w:rsidRDefault="00E60CC8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178CF4E" w14:textId="77777777" w:rsidR="0020201C" w:rsidRPr="00C24BBC" w:rsidRDefault="0020201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="2194" w:tblpY="-191"/>
              <w:tblOverlap w:val="never"/>
              <w:tblW w:w="6663" w:type="dxa"/>
              <w:tblLook w:val="04A0" w:firstRow="1" w:lastRow="0" w:firstColumn="1" w:lastColumn="0" w:noHBand="0" w:noVBand="1"/>
            </w:tblPr>
            <w:tblGrid>
              <w:gridCol w:w="925"/>
              <w:gridCol w:w="1142"/>
              <w:gridCol w:w="896"/>
              <w:gridCol w:w="925"/>
              <w:gridCol w:w="925"/>
              <w:gridCol w:w="925"/>
              <w:gridCol w:w="925"/>
            </w:tblGrid>
            <w:tr w:rsidR="0020201C" w:rsidRPr="00C24BBC" w14:paraId="31AAF8F6" w14:textId="77777777" w:rsidTr="0020201C">
              <w:trPr>
                <w:trHeight w:val="498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B5EA48" w14:textId="77777777" w:rsidR="0020201C" w:rsidRPr="00C24BBC" w:rsidRDefault="0020201C" w:rsidP="002020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4BB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hideMark/>
                </w:tcPr>
                <w:p w14:paraId="57E9AB3D" w14:textId="77777777" w:rsidR="0020201C" w:rsidRPr="00C24BBC" w:rsidRDefault="0020201C" w:rsidP="002020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C24BBC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3A5B3042" w14:textId="77777777" w:rsidR="0020201C" w:rsidRPr="00C24BBC" w:rsidRDefault="0020201C" w:rsidP="002020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24B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5757196F" w14:textId="77777777" w:rsidR="0020201C" w:rsidRPr="00C24BBC" w:rsidRDefault="0020201C" w:rsidP="002020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24B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43779FC6" w14:textId="77777777" w:rsidR="0020201C" w:rsidRPr="00C24BBC" w:rsidRDefault="0020201C" w:rsidP="002020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24B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5F3950B6" w14:textId="77777777" w:rsidR="0020201C" w:rsidRPr="00C24BBC" w:rsidRDefault="0020201C" w:rsidP="002020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24B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DA3188" w14:textId="77777777" w:rsidR="0020201C" w:rsidRPr="00C24BBC" w:rsidRDefault="0020201C" w:rsidP="002020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4BB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071DC4F2" w14:textId="77777777" w:rsidR="00C11766" w:rsidRPr="00C24BBC" w:rsidRDefault="0020201C">
            <w:pPr>
              <w:rPr>
                <w:rFonts w:ascii="Arial" w:hAnsi="Arial" w:cs="Arial"/>
                <w:sz w:val="20"/>
                <w:szCs w:val="20"/>
              </w:rPr>
            </w:pPr>
            <w:r w:rsidRPr="00C24BBC">
              <w:rPr>
                <w:rFonts w:ascii="Arial" w:hAnsi="Arial" w:cs="Arial"/>
                <w:sz w:val="20"/>
                <w:szCs w:val="20"/>
              </w:rPr>
              <w:t>Indicator de risc</w:t>
            </w:r>
          </w:p>
          <w:p w14:paraId="1C1927A5" w14:textId="77777777" w:rsidR="0020201C" w:rsidRPr="00C24BBC" w:rsidRDefault="002020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2B378" w14:textId="1C70863B" w:rsidR="0020201C" w:rsidRPr="00C24BBC" w:rsidRDefault="00DE5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3FEB7B" wp14:editId="43E75339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-10160</wp:posOffset>
                      </wp:positionV>
                      <wp:extent cx="4280535" cy="5080"/>
                      <wp:effectExtent l="38100" t="76200" r="0" b="90170"/>
                      <wp:wrapNone/>
                      <wp:docPr id="3" name="Gerade Verbindung mit Pfei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280535" cy="50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9619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" o:spid="_x0000_s1026" type="#_x0000_t32" style="position:absolute;margin-left:103.6pt;margin-top:-.8pt;width:337.05pt;height: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" strokecolor="black [3213]">
                      <v:stroke dashstyle="dash" startarrow="open" endarrow="open"/>
                      <o:lock v:ext="edit" shapetype="f"/>
                    </v:shape>
                  </w:pict>
                </mc:Fallback>
              </mc:AlternateContent>
            </w:r>
            <w:r w:rsidR="0020201C" w:rsidRPr="00C24BBC">
              <w:rPr>
                <w:rFonts w:ascii="Arial" w:hAnsi="Arial" w:cs="Arial"/>
                <w:sz w:val="20"/>
                <w:szCs w:val="20"/>
              </w:rPr>
              <w:t xml:space="preserve">                                         Risc redus                                                                               Risc ridicat</w:t>
            </w:r>
          </w:p>
          <w:p w14:paraId="447BC3DB" w14:textId="77777777" w:rsidR="00C11766" w:rsidRPr="00C24BBC" w:rsidRDefault="00C117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158A6A" w14:textId="0F4A71A0" w:rsidR="0020201C" w:rsidRPr="00C24BBC" w:rsidRDefault="0020201C" w:rsidP="00071D94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Acest indicator de risc se bazeaz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pe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 xml:space="preserve"> presupunerea că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produsul </w:t>
            </w:r>
            <w:r w:rsidR="00461A17">
              <w:rPr>
                <w:rFonts w:ascii="Arial" w:hAnsi="Arial" w:cs="Arial"/>
                <w:b w:val="0"/>
                <w:sz w:val="20"/>
                <w:szCs w:val="20"/>
              </w:rPr>
              <w:t>este men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="00461A17">
              <w:rPr>
                <w:rFonts w:ascii="Arial" w:hAnsi="Arial" w:cs="Arial"/>
                <w:b w:val="0"/>
                <w:sz w:val="20"/>
                <w:szCs w:val="20"/>
              </w:rPr>
              <w:t xml:space="preserve">inut 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â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n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la sf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ârșitul termenului (î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n acest exemplu 10 ani). </w:t>
            </w:r>
            <w:r w:rsidR="00EB39CC" w:rsidRPr="00C24BBC">
              <w:rPr>
                <w:rFonts w:ascii="Arial" w:hAnsi="Arial" w:cs="Arial"/>
                <w:b w:val="0"/>
                <w:sz w:val="20"/>
                <w:szCs w:val="20"/>
              </w:rPr>
              <w:t>Ave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="00EB39CC" w:rsidRPr="00C24BBC">
              <w:rPr>
                <w:rFonts w:ascii="Arial" w:hAnsi="Arial" w:cs="Arial"/>
                <w:b w:val="0"/>
                <w:sz w:val="20"/>
                <w:szCs w:val="20"/>
              </w:rPr>
              <w:t>i posibilitatea s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 î</w:t>
            </w:r>
            <w:r w:rsidR="00EB39CC" w:rsidRPr="00C24BBC">
              <w:rPr>
                <w:rFonts w:ascii="Arial" w:hAnsi="Arial" w:cs="Arial"/>
                <w:b w:val="0"/>
                <w:sz w:val="20"/>
                <w:szCs w:val="20"/>
              </w:rPr>
              <w:t>ncheia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="00EB39CC" w:rsidRPr="00C24BBC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="00DE525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EB39CC" w:rsidRPr="00C24BBC">
              <w:rPr>
                <w:rFonts w:ascii="Arial" w:hAnsi="Arial" w:cs="Arial"/>
                <w:b w:val="0"/>
                <w:sz w:val="20"/>
                <w:szCs w:val="20"/>
              </w:rPr>
              <w:t>contractul mai devreme de termenul final stabilit prin contract.</w:t>
            </w:r>
            <w:r w:rsidR="00EB39C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Dac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492E0D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scump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ra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i </w:t>
            </w:r>
            <w:r w:rsidR="00EB39CC">
              <w:rPr>
                <w:rFonts w:ascii="Arial" w:hAnsi="Arial" w:cs="Arial"/>
                <w:b w:val="0"/>
                <w:sz w:val="20"/>
                <w:szCs w:val="20"/>
              </w:rPr>
              <w:t xml:space="preserve">contractul 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î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ntr-un stadiu incipient</w:t>
            </w:r>
            <w:r w:rsidR="000F2B7B">
              <w:rPr>
                <w:rFonts w:ascii="Arial" w:hAnsi="Arial" w:cs="Arial"/>
                <w:b w:val="0"/>
                <w:sz w:val="20"/>
                <w:szCs w:val="20"/>
              </w:rPr>
              <w:t xml:space="preserve"> sau</w:t>
            </w:r>
            <w:r w:rsidR="00D3512C">
              <w:rPr>
                <w:rFonts w:ascii="Arial" w:hAnsi="Arial" w:cs="Arial"/>
                <w:b w:val="0"/>
                <w:sz w:val="20"/>
                <w:szCs w:val="20"/>
              </w:rPr>
              <w:t xml:space="preserve"> înainte de maturitate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, riscul real poate diferi semnificativ 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ș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i pute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i primi o sum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mai mic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dec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ât cea platită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Î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n cazul unei </w:t>
            </w:r>
            <w:r w:rsidR="000E3B03" w:rsidRPr="00C24BBC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0E3B03" w:rsidRPr="00C24BBC">
              <w:rPr>
                <w:rFonts w:ascii="Arial" w:hAnsi="Arial" w:cs="Arial"/>
                <w:b w:val="0"/>
                <w:sz w:val="20"/>
                <w:szCs w:val="20"/>
              </w:rPr>
              <w:t>scump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0E3B03" w:rsidRPr="00C24BBC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0E3B03" w:rsidRPr="00C24BBC">
              <w:rPr>
                <w:rFonts w:ascii="Arial" w:hAnsi="Arial" w:cs="Arial"/>
                <w:b w:val="0"/>
                <w:sz w:val="20"/>
                <w:szCs w:val="20"/>
              </w:rPr>
              <w:t>ri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EB39CC">
              <w:rPr>
                <w:rFonts w:ascii="Arial" w:hAnsi="Arial" w:cs="Arial"/>
                <w:b w:val="0"/>
                <w:sz w:val="20"/>
                <w:szCs w:val="20"/>
              </w:rPr>
              <w:t>este posibil s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EB39CC">
              <w:rPr>
                <w:rFonts w:ascii="Arial" w:hAnsi="Arial" w:cs="Arial"/>
                <w:b w:val="0"/>
                <w:sz w:val="20"/>
                <w:szCs w:val="20"/>
              </w:rPr>
              <w:t xml:space="preserve"> se aplice </w:t>
            </w:r>
            <w:r w:rsidRPr="00C24BBC">
              <w:rPr>
                <w:rFonts w:ascii="Arial" w:hAnsi="Arial" w:cs="Arial"/>
                <w:b w:val="0"/>
                <w:sz w:val="20"/>
                <w:szCs w:val="20"/>
              </w:rPr>
              <w:t>costuri suplimentare.</w:t>
            </w:r>
          </w:p>
          <w:p w14:paraId="646BE6E3" w14:textId="77777777" w:rsidR="004B2449" w:rsidRPr="00C24BBC" w:rsidRDefault="004B2449" w:rsidP="00071D94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187D2910" w14:textId="6D0A2075" w:rsidR="000F2B7B" w:rsidRDefault="00D5204A" w:rsidP="00071D94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Indicatorul de risc </w:t>
            </w:r>
            <w:r w:rsidR="00DE525D">
              <w:rPr>
                <w:rFonts w:ascii="Arial" w:hAnsi="Arial" w:cs="Arial"/>
                <w:b w:val="0"/>
                <w:sz w:val="20"/>
                <w:szCs w:val="20"/>
              </w:rPr>
              <w:t xml:space="preserve">al </w:t>
            </w:r>
            <w:r w:rsidR="00DE525D" w:rsidRPr="00DE525D">
              <w:rPr>
                <w:rFonts w:ascii="Arial" w:hAnsi="Arial" w:cs="Arial"/>
                <w:b w:val="0"/>
                <w:sz w:val="20"/>
                <w:szCs w:val="20"/>
              </w:rPr>
              <w:t>beneficiului investi</w:t>
            </w:r>
            <w:r w:rsidR="00DE525D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="00DE525D" w:rsidRPr="00DE525D">
              <w:rPr>
                <w:rFonts w:ascii="Arial" w:hAnsi="Arial" w:cs="Arial"/>
                <w:b w:val="0"/>
                <w:sz w:val="20"/>
                <w:szCs w:val="20"/>
              </w:rPr>
              <w:t xml:space="preserve">ional aferent  participării la profit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vă </w:t>
            </w:r>
            <w:r w:rsidR="004B2449" w:rsidRPr="00C24BBC">
              <w:rPr>
                <w:rFonts w:ascii="Arial" w:hAnsi="Arial" w:cs="Arial"/>
                <w:b w:val="0"/>
                <w:sz w:val="20"/>
                <w:szCs w:val="20"/>
              </w:rPr>
              <w:t>ajut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4B2449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4B2449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evalua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="004B2449" w:rsidRPr="00C24BBC">
              <w:rPr>
                <w:rFonts w:ascii="Arial" w:hAnsi="Arial" w:cs="Arial"/>
                <w:b w:val="0"/>
                <w:sz w:val="20"/>
                <w:szCs w:val="20"/>
              </w:rPr>
              <w:t>i riscul asociat cu acest produs, comparativ cu alte produse. Acesta arat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4B2449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 c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â</w:t>
            </w:r>
            <w:r w:rsidR="004B2449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t de mare este </w:t>
            </w:r>
            <w:r w:rsidR="00DE525D" w:rsidRPr="00DE525D">
              <w:rPr>
                <w:rFonts w:ascii="Arial" w:hAnsi="Arial" w:cs="Arial"/>
                <w:b w:val="0"/>
                <w:sz w:val="20"/>
                <w:szCs w:val="20"/>
              </w:rPr>
              <w:t>probabilitatea de a nu beneficia de sume acordate adi</w:t>
            </w:r>
            <w:r w:rsidR="00DE525D">
              <w:rPr>
                <w:rFonts w:ascii="Arial" w:hAnsi="Arial" w:cs="Arial"/>
                <w:b w:val="0"/>
                <w:sz w:val="20"/>
                <w:szCs w:val="20"/>
              </w:rPr>
              <w:t>ți</w:t>
            </w:r>
            <w:r w:rsidR="00DE525D" w:rsidRPr="00DE525D">
              <w:rPr>
                <w:rFonts w:ascii="Arial" w:hAnsi="Arial" w:cs="Arial"/>
                <w:b w:val="0"/>
                <w:sz w:val="20"/>
                <w:szCs w:val="20"/>
              </w:rPr>
              <w:t>onal</w:t>
            </w:r>
            <w:r w:rsidR="00DE525D" w:rsidRPr="00DE525D" w:rsidDel="00DE525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81F84" w:rsidRPr="00C24BBC">
              <w:rPr>
                <w:rFonts w:ascii="Arial" w:hAnsi="Arial" w:cs="Arial"/>
                <w:b w:val="0"/>
                <w:sz w:val="20"/>
                <w:szCs w:val="20"/>
              </w:rPr>
              <w:t>cump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281F84" w:rsidRPr="00C24BBC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â</w:t>
            </w:r>
            <w:r w:rsidR="00281F84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nd </w:t>
            </w:r>
            <w:r w:rsidR="004B2449" w:rsidRPr="00C24BBC">
              <w:rPr>
                <w:rFonts w:ascii="Arial" w:hAnsi="Arial" w:cs="Arial"/>
                <w:b w:val="0"/>
                <w:sz w:val="20"/>
                <w:szCs w:val="20"/>
              </w:rPr>
              <w:t xml:space="preserve">acest produs, </w:t>
            </w:r>
            <w:r w:rsidR="004B2449" w:rsidRPr="00A55DD2">
              <w:rPr>
                <w:rFonts w:ascii="Arial" w:hAnsi="Arial" w:cs="Arial"/>
                <w:b w:val="0"/>
                <w:sz w:val="20"/>
                <w:szCs w:val="20"/>
              </w:rPr>
              <w:t>deoarece pie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="004B2449" w:rsidRPr="00A55DD2">
              <w:rPr>
                <w:rFonts w:ascii="Arial" w:hAnsi="Arial" w:cs="Arial"/>
                <w:b w:val="0"/>
                <w:sz w:val="20"/>
                <w:szCs w:val="20"/>
              </w:rPr>
              <w:t>ele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î</w:t>
            </w:r>
            <w:r w:rsidR="00281F84" w:rsidRPr="00A55DD2">
              <w:rPr>
                <w:rFonts w:ascii="Arial" w:hAnsi="Arial" w:cs="Arial"/>
                <w:b w:val="0"/>
                <w:sz w:val="20"/>
                <w:szCs w:val="20"/>
              </w:rPr>
              <w:t>n care se investesc activele</w:t>
            </w:r>
            <w:r w:rsidR="004B2449" w:rsidRPr="00A55DD2">
              <w:rPr>
                <w:rFonts w:ascii="Arial" w:hAnsi="Arial" w:cs="Arial"/>
                <w:b w:val="0"/>
                <w:sz w:val="20"/>
                <w:szCs w:val="20"/>
              </w:rPr>
              <w:t xml:space="preserve"> sunt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î</w:t>
            </w:r>
            <w:r w:rsidR="00281F84" w:rsidRPr="00A55DD2">
              <w:rPr>
                <w:rFonts w:ascii="Arial" w:hAnsi="Arial" w:cs="Arial"/>
                <w:b w:val="0"/>
                <w:sz w:val="20"/>
                <w:szCs w:val="20"/>
              </w:rPr>
              <w:t xml:space="preserve">n curs de dezvoltare </w:t>
            </w:r>
            <w:r w:rsidR="004B2449" w:rsidRPr="00A55DD2">
              <w:rPr>
                <w:rFonts w:ascii="Arial" w:hAnsi="Arial" w:cs="Arial"/>
                <w:b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au nu avem posibilitatea de a vă</w:t>
            </w:r>
            <w:r w:rsidR="004B2449" w:rsidRPr="00A55DD2">
              <w:rPr>
                <w:rFonts w:ascii="Arial" w:hAnsi="Arial" w:cs="Arial"/>
                <w:b w:val="0"/>
                <w:sz w:val="20"/>
                <w:szCs w:val="20"/>
              </w:rPr>
              <w:t xml:space="preserve"> pl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4B2449" w:rsidRPr="00A55DD2">
              <w:rPr>
                <w:rFonts w:ascii="Arial" w:hAnsi="Arial" w:cs="Arial"/>
                <w:b w:val="0"/>
                <w:sz w:val="20"/>
                <w:szCs w:val="20"/>
              </w:rPr>
              <w:t>ti sumele cuvenite. Am stabilit c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4B2449" w:rsidRPr="00A55DD2">
              <w:rPr>
                <w:rFonts w:ascii="Arial" w:hAnsi="Arial" w:cs="Arial"/>
                <w:b w:val="0"/>
                <w:sz w:val="20"/>
                <w:szCs w:val="20"/>
              </w:rPr>
              <w:t xml:space="preserve"> acest produs</w:t>
            </w:r>
            <w:r w:rsidR="00281F84" w:rsidRPr="00A55DD2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4B2449" w:rsidRPr="00A55DD2">
              <w:rPr>
                <w:rFonts w:ascii="Arial" w:hAnsi="Arial" w:cs="Arial"/>
                <w:b w:val="0"/>
                <w:sz w:val="20"/>
                <w:szCs w:val="20"/>
              </w:rPr>
              <w:t xml:space="preserve"> pe o scar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4B2449" w:rsidRPr="00A55DD2">
              <w:rPr>
                <w:rFonts w:ascii="Arial" w:hAnsi="Arial" w:cs="Arial"/>
                <w:b w:val="0"/>
                <w:sz w:val="20"/>
                <w:szCs w:val="20"/>
              </w:rPr>
              <w:t xml:space="preserve"> de la 1 la 7</w:t>
            </w:r>
            <w:r w:rsidR="00281F84" w:rsidRPr="00A55DD2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4B2449" w:rsidRPr="00A55DD2">
              <w:rPr>
                <w:rFonts w:ascii="Arial" w:hAnsi="Arial" w:cs="Arial"/>
                <w:b w:val="0"/>
                <w:sz w:val="20"/>
                <w:szCs w:val="20"/>
              </w:rPr>
              <w:t xml:space="preserve"> se reg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4B2449" w:rsidRPr="00A55DD2">
              <w:rPr>
                <w:rFonts w:ascii="Arial" w:hAnsi="Arial" w:cs="Arial"/>
                <w:b w:val="0"/>
                <w:sz w:val="20"/>
                <w:szCs w:val="20"/>
              </w:rPr>
              <w:t>se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ște î</w:t>
            </w:r>
            <w:r w:rsidR="004B2449" w:rsidRPr="00A55DD2">
              <w:rPr>
                <w:rFonts w:ascii="Arial" w:hAnsi="Arial" w:cs="Arial"/>
                <w:b w:val="0"/>
                <w:sz w:val="20"/>
                <w:szCs w:val="20"/>
              </w:rPr>
              <w:t xml:space="preserve">n clasa de risc 2. </w:t>
            </w:r>
          </w:p>
          <w:p w14:paraId="1A857F43" w14:textId="149D09C1" w:rsidR="00281F84" w:rsidRDefault="004B2449" w:rsidP="00071D94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5DD2">
              <w:rPr>
                <w:rFonts w:ascii="Arial" w:hAnsi="Arial" w:cs="Arial"/>
                <w:b w:val="0"/>
                <w:sz w:val="20"/>
                <w:szCs w:val="20"/>
              </w:rPr>
              <w:t xml:space="preserve">Riscul 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 xml:space="preserve"> este prezentat clientului în oferta inițială</w:t>
            </w:r>
            <w:r w:rsidR="007B5A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ș</w:t>
            </w:r>
            <w:r w:rsidR="007B5A7F">
              <w:rPr>
                <w:rFonts w:ascii="Arial" w:hAnsi="Arial" w:cs="Arial"/>
                <w:b w:val="0"/>
                <w:sz w:val="20"/>
                <w:szCs w:val="20"/>
              </w:rPr>
              <w:t>i r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7B5A7F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â</w:t>
            </w:r>
            <w:r w:rsidR="007B5A7F">
              <w:rPr>
                <w:rFonts w:ascii="Arial" w:hAnsi="Arial" w:cs="Arial"/>
                <w:b w:val="0"/>
                <w:sz w:val="20"/>
                <w:szCs w:val="20"/>
              </w:rPr>
              <w:t>ne neschimbat pe parcursul derul</w:t>
            </w:r>
            <w:r w:rsidR="00D5204A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7B5A7F">
              <w:rPr>
                <w:rFonts w:ascii="Arial" w:hAnsi="Arial" w:cs="Arial"/>
                <w:b w:val="0"/>
                <w:sz w:val="20"/>
                <w:szCs w:val="20"/>
              </w:rPr>
              <w:t>rii contractului</w:t>
            </w:r>
            <w:r w:rsidR="000F2B7B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0E6FFD4B" w14:textId="77777777" w:rsidR="00CF0094" w:rsidRPr="00C24BBC" w:rsidRDefault="00CF0094" w:rsidP="00071D94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954D273" w14:textId="73D4927F" w:rsidR="00281F84" w:rsidRDefault="00281F84" w:rsidP="00281F84">
            <w:pPr>
              <w:rPr>
                <w:rFonts w:ascii="Arial" w:hAnsi="Arial" w:cs="Arial"/>
                <w:sz w:val="24"/>
                <w:szCs w:val="24"/>
              </w:rPr>
            </w:pPr>
            <w:r w:rsidRPr="00027598">
              <w:rPr>
                <w:rFonts w:ascii="Arial" w:hAnsi="Arial" w:cs="Arial"/>
                <w:sz w:val="24"/>
                <w:szCs w:val="24"/>
              </w:rPr>
              <w:t>Scenarii de performan</w:t>
            </w:r>
            <w:r w:rsidR="000F2B7B">
              <w:rPr>
                <w:rFonts w:ascii="Arial" w:hAnsi="Arial" w:cs="Arial"/>
                <w:sz w:val="24"/>
                <w:szCs w:val="24"/>
              </w:rPr>
              <w:t>ță</w:t>
            </w:r>
          </w:p>
          <w:p w14:paraId="461A8C6C" w14:textId="77777777" w:rsidR="00DD3B8D" w:rsidRDefault="00DD3B8D" w:rsidP="00281F84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LightList-Accent11"/>
              <w:tblpPr w:leftFromText="180" w:rightFromText="180" w:vertAnchor="text" w:horzAnchor="margin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10"/>
              <w:gridCol w:w="3200"/>
              <w:gridCol w:w="1010"/>
              <w:gridCol w:w="900"/>
              <w:gridCol w:w="2184"/>
            </w:tblGrid>
            <w:tr w:rsidR="00DD3B8D" w:rsidRPr="00C24BBC" w14:paraId="5E81806A" w14:textId="77777777" w:rsidTr="00D5204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04" w:type="dxa"/>
                  <w:gridSpan w:val="5"/>
                  <w:tcBorders>
                    <w:bottom w:val="single" w:sz="4" w:space="0" w:color="auto"/>
                  </w:tcBorders>
                </w:tcPr>
                <w:p w14:paraId="0389F4D0" w14:textId="77777777" w:rsidR="00DD3B8D" w:rsidRPr="00C24BBC" w:rsidRDefault="00DD3B8D" w:rsidP="00D520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Pr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ima de asigurare unic</w:t>
                  </w:r>
                  <w:r w:rsidR="00D5204A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r w:rsidR="00624647">
                    <w:rPr>
                      <w:rFonts w:ascii="Arial" w:hAnsi="Arial" w:cs="Arial"/>
                      <w:sz w:val="20"/>
                      <w:szCs w:val="20"/>
                    </w:rPr>
                    <w:t>10.000 de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lei</w:t>
                  </w:r>
                </w:p>
              </w:tc>
            </w:tr>
            <w:tr w:rsidR="00861F71" w:rsidRPr="00C24BBC" w14:paraId="594CAED1" w14:textId="77777777" w:rsidTr="00D351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14:paraId="29284CD5" w14:textId="77777777" w:rsidR="00DD3B8D" w:rsidRPr="00C24BBC" w:rsidRDefault="00DD3B8D" w:rsidP="00DD3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14:paraId="0A18578E" w14:textId="77777777" w:rsidR="00DD3B8D" w:rsidRPr="00C24BBC" w:rsidRDefault="00DD3B8D" w:rsidP="00DD3B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14:paraId="62E3A3B2" w14:textId="77777777" w:rsidR="00DD3B8D" w:rsidRPr="00C24BBC" w:rsidRDefault="00DD3B8D" w:rsidP="00DD3B8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1 an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14:paraId="520BDDF2" w14:textId="77777777" w:rsidR="00DD3B8D" w:rsidRPr="00C24BBC" w:rsidRDefault="00DC1181" w:rsidP="00DD3B8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="00DD3B8D"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ani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5F54ADAF" w14:textId="77777777" w:rsidR="00DD3B8D" w:rsidRDefault="00DC1181" w:rsidP="00DD3B8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="00DD3B8D"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ani</w:t>
                  </w:r>
                </w:p>
                <w:p w14:paraId="2C4E778A" w14:textId="1029E732" w:rsidR="00D3512C" w:rsidRPr="00C24BBC" w:rsidRDefault="00D3512C" w:rsidP="009950E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(durată recomandată)</w:t>
                  </w:r>
                </w:p>
              </w:tc>
            </w:tr>
            <w:tr w:rsidR="00DD3B8D" w:rsidRPr="00C24BBC" w14:paraId="13D532CB" w14:textId="77777777" w:rsidTr="00D5204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0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B5EEA" w14:textId="77777777" w:rsidR="00DD3B8D" w:rsidRPr="00C24BBC" w:rsidRDefault="00D5204A" w:rsidP="00D520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Scenarii î</w:t>
                  </w:r>
                  <w:r w:rsidR="00DD3B8D" w:rsidRPr="00C24BBC">
                    <w:rPr>
                      <w:rFonts w:ascii="Arial" w:hAnsi="Arial" w:cs="Arial"/>
                      <w:sz w:val="20"/>
                      <w:szCs w:val="20"/>
                    </w:rPr>
                    <w:t>n caz de supravie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ț</w:t>
                  </w:r>
                  <w:r w:rsidR="00DD3B8D" w:rsidRPr="00C24BBC">
                    <w:rPr>
                      <w:rFonts w:ascii="Arial" w:hAnsi="Arial" w:cs="Arial"/>
                      <w:sz w:val="20"/>
                      <w:szCs w:val="20"/>
                    </w:rPr>
                    <w:t>uire</w:t>
                  </w:r>
                </w:p>
              </w:tc>
            </w:tr>
            <w:tr w:rsidR="00DD3B8D" w:rsidRPr="00C24BBC" w14:paraId="385FA3D0" w14:textId="77777777" w:rsidTr="009950E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50A4BEB" w14:textId="77777777" w:rsidR="00DD3B8D" w:rsidRPr="00C24BBC" w:rsidRDefault="00DD3B8D" w:rsidP="00D520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Scenariul de criz</w:t>
                  </w:r>
                  <w:r w:rsidR="00D5204A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F5CBA" w14:textId="77777777" w:rsidR="00DD3B8D" w:rsidRPr="00C24BBC" w:rsidRDefault="00DD3B8D" w:rsidP="00D5204A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>Ce sum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pute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ț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>i primi dup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deducerea costurilor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503D8" w14:textId="77777777" w:rsidR="00DD3B8D" w:rsidRPr="00C24BBC" w:rsidRDefault="00DD3B8D" w:rsidP="00DD3B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138C2" w14:textId="77777777" w:rsidR="00DD3B8D" w:rsidRPr="00C24BBC" w:rsidRDefault="00DD3B8D" w:rsidP="00DD3B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B224D" w14:textId="77777777" w:rsidR="00DD3B8D" w:rsidRPr="00C24BBC" w:rsidRDefault="00DD3B8D" w:rsidP="00DD3B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3B8D" w:rsidRPr="00C24BBC" w14:paraId="6D9E65B8" w14:textId="77777777" w:rsidTr="009950E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C331C" w14:textId="77777777" w:rsidR="00DD3B8D" w:rsidRPr="00C24BBC" w:rsidRDefault="00DD3B8D" w:rsidP="00DD3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19D1F" w14:textId="77777777" w:rsidR="00DD3B8D" w:rsidRPr="00C24BBC" w:rsidRDefault="00D5204A" w:rsidP="00071D9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Randamentul mediu î</w:t>
                  </w:r>
                  <w:r w:rsidR="00DD3B8D" w:rsidRPr="00C24BBC">
                    <w:rPr>
                      <w:rFonts w:ascii="Arial" w:hAnsi="Arial" w:cs="Arial"/>
                      <w:sz w:val="20"/>
                      <w:szCs w:val="20"/>
                    </w:rPr>
                    <w:t>n fiecare an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5BA4D" w14:textId="77777777" w:rsidR="00DD3B8D" w:rsidRPr="00C24BBC" w:rsidRDefault="00DD3B8D" w:rsidP="00DD3B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9088B" w14:textId="77777777" w:rsidR="00DD3B8D" w:rsidRPr="00C24BBC" w:rsidRDefault="00DD3B8D" w:rsidP="00DD3B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99DFB" w14:textId="77777777" w:rsidR="00DD3B8D" w:rsidRPr="00C24BBC" w:rsidRDefault="00DD3B8D" w:rsidP="00DD3B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3B8D" w:rsidRPr="00C24BBC" w14:paraId="3BEA1A30" w14:textId="77777777" w:rsidTr="009950E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0B1453E" w14:textId="77777777" w:rsidR="00DD3B8D" w:rsidRPr="00C24BBC" w:rsidRDefault="00DD3B8D" w:rsidP="00DD3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Scenariul nefavorabil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A5009" w14:textId="77777777" w:rsidR="00DD3B8D" w:rsidRPr="00C24BBC" w:rsidRDefault="00DD3B8D" w:rsidP="00D5204A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>Ce sum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pute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ț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>i primi dup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deducerea costurilor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D547F" w14:textId="77777777" w:rsidR="00DD3B8D" w:rsidRPr="00C24BBC" w:rsidRDefault="00DD3B8D" w:rsidP="00DD3B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F3CD7" w14:textId="77777777" w:rsidR="00DD3B8D" w:rsidRPr="00C24BBC" w:rsidRDefault="00DD3B8D" w:rsidP="00DD3B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DE07D" w14:textId="77777777" w:rsidR="00DD3B8D" w:rsidRPr="00C24BBC" w:rsidRDefault="00DD3B8D" w:rsidP="00DD3B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3B8D" w:rsidRPr="00C24BBC" w14:paraId="0E2607A5" w14:textId="77777777" w:rsidTr="009950E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B8A2B" w14:textId="77777777" w:rsidR="00DD3B8D" w:rsidRPr="00C24BBC" w:rsidRDefault="00DD3B8D" w:rsidP="00DD3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04839" w14:textId="77777777" w:rsidR="00DD3B8D" w:rsidRPr="00C24BBC" w:rsidRDefault="00D5204A" w:rsidP="00071D9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Randamentul mediu î</w:t>
                  </w:r>
                  <w:r w:rsidR="00DD3B8D" w:rsidRPr="00C24BBC">
                    <w:rPr>
                      <w:rFonts w:ascii="Arial" w:hAnsi="Arial" w:cs="Arial"/>
                      <w:sz w:val="20"/>
                      <w:szCs w:val="20"/>
                    </w:rPr>
                    <w:t>n fiecare an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F79D0" w14:textId="77777777" w:rsidR="00DD3B8D" w:rsidRPr="00C24BBC" w:rsidRDefault="00DD3B8D" w:rsidP="00DD3B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108DD" w14:textId="77777777" w:rsidR="00DD3B8D" w:rsidRPr="00C24BBC" w:rsidRDefault="00DD3B8D" w:rsidP="00DD3B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DDA22" w14:textId="77777777" w:rsidR="00DD3B8D" w:rsidRPr="00C24BBC" w:rsidRDefault="00DD3B8D" w:rsidP="00DD3B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3B8D" w:rsidRPr="00C24BBC" w14:paraId="24CDD013" w14:textId="77777777" w:rsidTr="009950E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4000EBE" w14:textId="77777777" w:rsidR="00DD3B8D" w:rsidRPr="00C24BBC" w:rsidRDefault="00DD3B8D" w:rsidP="00DD3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Scenariul moderat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28C00" w14:textId="77777777" w:rsidR="00DD3B8D" w:rsidRPr="00C24BBC" w:rsidRDefault="00DD3B8D" w:rsidP="00D5204A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>Ce sum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pute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ț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>i primi dup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deducerea costurilor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1DB4E" w14:textId="77777777" w:rsidR="00DD3B8D" w:rsidRPr="00C24BBC" w:rsidRDefault="00DD3B8D" w:rsidP="00DD3B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70A30" w14:textId="77777777" w:rsidR="00DD3B8D" w:rsidRPr="00C24BBC" w:rsidRDefault="00DD3B8D" w:rsidP="00DD3B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EBEE3" w14:textId="77777777" w:rsidR="00DD3B8D" w:rsidRPr="00C24BBC" w:rsidRDefault="00DD3B8D" w:rsidP="00DD3B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3B8D" w:rsidRPr="00C24BBC" w14:paraId="02110A2A" w14:textId="77777777" w:rsidTr="009950E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438EE" w14:textId="77777777" w:rsidR="00DD3B8D" w:rsidRPr="00C24BBC" w:rsidRDefault="00DD3B8D" w:rsidP="00DD3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8B5A3" w14:textId="77777777" w:rsidR="00DD3B8D" w:rsidRPr="00C24BBC" w:rsidRDefault="00D5204A" w:rsidP="00071D9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Randamentul mediu î</w:t>
                  </w:r>
                  <w:r w:rsidR="00DD3B8D" w:rsidRPr="00C24BBC">
                    <w:rPr>
                      <w:rFonts w:ascii="Arial" w:hAnsi="Arial" w:cs="Arial"/>
                      <w:sz w:val="20"/>
                      <w:szCs w:val="20"/>
                    </w:rPr>
                    <w:t>n fiecare an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D0A60" w14:textId="77777777" w:rsidR="00DD3B8D" w:rsidRPr="00C24BBC" w:rsidRDefault="00DD3B8D" w:rsidP="00DD3B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3EEC1" w14:textId="77777777" w:rsidR="00DD3B8D" w:rsidRPr="00C24BBC" w:rsidRDefault="00DD3B8D" w:rsidP="00DD3B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B087A" w14:textId="77777777" w:rsidR="00DD3B8D" w:rsidRPr="00C24BBC" w:rsidRDefault="00DD3B8D" w:rsidP="00DD3B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3B8D" w:rsidRPr="00C24BBC" w14:paraId="0DD8CE43" w14:textId="77777777" w:rsidTr="009950E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2BF9891" w14:textId="77777777" w:rsidR="00DD3B8D" w:rsidRPr="00C24BBC" w:rsidRDefault="00DD3B8D" w:rsidP="00DD3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Scenariul favorabil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CCC11" w14:textId="77777777" w:rsidR="00DD3B8D" w:rsidRPr="00C24BBC" w:rsidRDefault="00DD3B8D" w:rsidP="00D5204A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>Ce sum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pute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ț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>i primi dup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deducerea costurilor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D8D67" w14:textId="77777777" w:rsidR="00DD3B8D" w:rsidRPr="00C24BBC" w:rsidRDefault="00DD3B8D" w:rsidP="00DD3B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6918A" w14:textId="77777777" w:rsidR="00DD3B8D" w:rsidRPr="00C24BBC" w:rsidRDefault="00DD3B8D" w:rsidP="00DD3B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A5557" w14:textId="77777777" w:rsidR="00DD3B8D" w:rsidRPr="00C24BBC" w:rsidRDefault="00DD3B8D" w:rsidP="00DD3B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3B8D" w:rsidRPr="00C24BBC" w14:paraId="76B99580" w14:textId="77777777" w:rsidTr="009950E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DAA25" w14:textId="77777777" w:rsidR="00DD3B8D" w:rsidRPr="00C24BBC" w:rsidRDefault="00DD3B8D" w:rsidP="00DD3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5240E" w14:textId="77777777" w:rsidR="00DD3B8D" w:rsidRPr="00C24BBC" w:rsidRDefault="00D5204A" w:rsidP="00071D9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Randamentul mediu î</w:t>
                  </w:r>
                  <w:r w:rsidR="00DD3B8D" w:rsidRPr="00C24BBC">
                    <w:rPr>
                      <w:rFonts w:ascii="Arial" w:hAnsi="Arial" w:cs="Arial"/>
                      <w:sz w:val="20"/>
                      <w:szCs w:val="20"/>
                    </w:rPr>
                    <w:t>n fiecare an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52C63" w14:textId="77777777" w:rsidR="00DD3B8D" w:rsidRPr="00C24BBC" w:rsidRDefault="00DD3B8D" w:rsidP="00DD3B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4C330" w14:textId="77777777" w:rsidR="00DD3B8D" w:rsidRPr="00C24BBC" w:rsidRDefault="00DD3B8D" w:rsidP="00DD3B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0A728" w14:textId="77777777" w:rsidR="00DD3B8D" w:rsidRPr="00C24BBC" w:rsidRDefault="00DD3B8D" w:rsidP="00DD3B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3B8D" w:rsidRPr="00C24BBC" w14:paraId="22A2BB4B" w14:textId="77777777" w:rsidTr="00D5204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0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9515A" w14:textId="77777777" w:rsidR="00DD3B8D" w:rsidRPr="00C24BBC" w:rsidRDefault="00D5204A" w:rsidP="00071D9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Scenariu î</w:t>
                  </w:r>
                  <w:r w:rsidR="00DD3B8D" w:rsidRPr="00C24BBC">
                    <w:rPr>
                      <w:rFonts w:ascii="Arial" w:hAnsi="Arial" w:cs="Arial"/>
                      <w:sz w:val="20"/>
                      <w:szCs w:val="20"/>
                    </w:rPr>
                    <w:t>n caz de deces</w:t>
                  </w:r>
                </w:p>
              </w:tc>
            </w:tr>
            <w:tr w:rsidR="00DD3B8D" w:rsidRPr="00C24BBC" w14:paraId="2BD9DFA3" w14:textId="77777777" w:rsidTr="009950E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7FEAB" w14:textId="77777777" w:rsidR="00DD3B8D" w:rsidRPr="00C24BBC" w:rsidRDefault="00DD3B8D" w:rsidP="00D520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Deces din orice cauz</w:t>
                  </w:r>
                  <w:r w:rsidR="00D5204A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1B877" w14:textId="77777777" w:rsidR="00DD3B8D" w:rsidRPr="00C24BBC" w:rsidRDefault="00DD3B8D" w:rsidP="00D5204A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>Ce sum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pot primi beneficiarii dumneavoastr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dup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deducerea costurilor?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E9EF8" w14:textId="77777777" w:rsidR="00DD3B8D" w:rsidRPr="00C24BBC" w:rsidRDefault="00DD3B8D" w:rsidP="00DD3B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585F5" w14:textId="77777777" w:rsidR="00DD3B8D" w:rsidRPr="00C24BBC" w:rsidRDefault="00DD3B8D" w:rsidP="00DD3B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0D722" w14:textId="77777777" w:rsidR="00DD3B8D" w:rsidRPr="00C24BBC" w:rsidRDefault="00DD3B8D" w:rsidP="00DD3B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065311A" w14:textId="77777777" w:rsidR="00DD3B8D" w:rsidRPr="00027598" w:rsidRDefault="00DD3B8D" w:rsidP="00281F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1997D3" w14:textId="77777777" w:rsidR="00FC24F6" w:rsidRPr="00C24BBC" w:rsidRDefault="00FC24F6" w:rsidP="00281F84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LightList-Accent11"/>
              <w:tblpPr w:leftFromText="180" w:rightFromText="180" w:vertAnchor="text" w:horzAnchor="margin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10"/>
              <w:gridCol w:w="3200"/>
              <w:gridCol w:w="1010"/>
              <w:gridCol w:w="900"/>
              <w:gridCol w:w="2184"/>
            </w:tblGrid>
            <w:tr w:rsidR="00A0202E" w:rsidRPr="00C24BBC" w14:paraId="41484A5A" w14:textId="77777777" w:rsidTr="009950E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04" w:type="dxa"/>
                  <w:gridSpan w:val="5"/>
                  <w:tcBorders>
                    <w:bottom w:val="single" w:sz="4" w:space="0" w:color="auto"/>
                  </w:tcBorders>
                </w:tcPr>
                <w:p w14:paraId="61E24A46" w14:textId="77777777" w:rsidR="00A0202E" w:rsidRPr="00C24BBC" w:rsidRDefault="00DD3B8D" w:rsidP="00844B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Pri</w:t>
                  </w:r>
                  <w:r w:rsidR="00624647">
                    <w:rPr>
                      <w:rFonts w:ascii="Arial" w:hAnsi="Arial" w:cs="Arial"/>
                      <w:sz w:val="20"/>
                      <w:szCs w:val="20"/>
                    </w:rPr>
                    <w:t>ma de asigurare e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ș</w:t>
                  </w:r>
                  <w:r w:rsidR="00624647">
                    <w:rPr>
                      <w:rFonts w:ascii="Arial" w:hAnsi="Arial" w:cs="Arial"/>
                      <w:sz w:val="20"/>
                      <w:szCs w:val="20"/>
                    </w:rPr>
                    <w:t>alonat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="00624647">
                    <w:rPr>
                      <w:rFonts w:ascii="Arial" w:hAnsi="Arial" w:cs="Arial"/>
                      <w:sz w:val="20"/>
                      <w:szCs w:val="20"/>
                    </w:rPr>
                    <w:t xml:space="preserve"> de 500 de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lei</w:t>
                  </w:r>
                </w:p>
              </w:tc>
            </w:tr>
            <w:tr w:rsidR="00861F71" w:rsidRPr="00C24BBC" w14:paraId="15BCD334" w14:textId="77777777" w:rsidTr="00D351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14:paraId="0D594041" w14:textId="77777777" w:rsidR="00A0202E" w:rsidRPr="00C24BBC" w:rsidRDefault="00A0202E" w:rsidP="00A0202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14:paraId="3402C41F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14:paraId="692AB02D" w14:textId="77777777" w:rsidR="00A0202E" w:rsidRPr="00C24BBC" w:rsidRDefault="00A0202E" w:rsidP="00A020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1 an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14:paraId="25B5A32A" w14:textId="77777777" w:rsidR="00A0202E" w:rsidRPr="00C24BBC" w:rsidRDefault="00DC1181" w:rsidP="00A020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="00A0202E"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ani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5AEE7457" w14:textId="77777777" w:rsidR="00A0202E" w:rsidRDefault="00DC1181" w:rsidP="00A020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="00A0202E"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ani</w:t>
                  </w:r>
                </w:p>
                <w:p w14:paraId="44413C8D" w14:textId="491081D9" w:rsidR="00D3512C" w:rsidRPr="00C24BBC" w:rsidRDefault="00D3512C" w:rsidP="00D3512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(durată recomandată)</w:t>
                  </w:r>
                </w:p>
              </w:tc>
            </w:tr>
            <w:tr w:rsidR="00A0202E" w:rsidRPr="00C24BBC" w14:paraId="6382AAB9" w14:textId="77777777" w:rsidTr="009950E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0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F2D8A" w14:textId="77777777" w:rsidR="00A0202E" w:rsidRPr="00C24BBC" w:rsidRDefault="00844B54" w:rsidP="00844B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Scenarii î</w:t>
                  </w:r>
                  <w:r w:rsidR="00A0202E" w:rsidRPr="00C24BBC">
                    <w:rPr>
                      <w:rFonts w:ascii="Arial" w:hAnsi="Arial" w:cs="Arial"/>
                      <w:sz w:val="20"/>
                      <w:szCs w:val="20"/>
                    </w:rPr>
                    <w:t>n caz de supravie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ț</w:t>
                  </w:r>
                  <w:r w:rsidR="00A0202E" w:rsidRPr="00C24BBC">
                    <w:rPr>
                      <w:rFonts w:ascii="Arial" w:hAnsi="Arial" w:cs="Arial"/>
                      <w:sz w:val="20"/>
                      <w:szCs w:val="20"/>
                    </w:rPr>
                    <w:t>uire</w:t>
                  </w:r>
                </w:p>
              </w:tc>
            </w:tr>
            <w:tr w:rsidR="00D3512C" w:rsidRPr="00C24BBC" w14:paraId="7112E0BB" w14:textId="77777777" w:rsidTr="009950E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6DC5FC3" w14:textId="77777777" w:rsidR="00A0202E" w:rsidRPr="00C24BBC" w:rsidRDefault="00844B54" w:rsidP="00844B5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Scenariul de criză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28C89" w14:textId="77777777" w:rsidR="00A0202E" w:rsidRPr="00C24BBC" w:rsidRDefault="00844B54" w:rsidP="00844B54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Ce sumă</w:t>
                  </w:r>
                  <w:r w:rsidR="00A0202E"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pute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ț</w:t>
                  </w:r>
                  <w:r w:rsidR="00A0202E"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>i primi dup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="00A0202E"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deducerea costurilor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655A9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111D5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5DF42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3512C" w:rsidRPr="00C24BBC" w14:paraId="4EC1D8EF" w14:textId="77777777" w:rsidTr="009950E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46C94" w14:textId="77777777" w:rsidR="00A0202E" w:rsidRPr="00C24BBC" w:rsidRDefault="00A0202E" w:rsidP="00844B5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65356" w14:textId="77777777" w:rsidR="00A0202E" w:rsidRPr="00C24BBC" w:rsidRDefault="00844B54" w:rsidP="00844B5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Randamentul mediu î</w:t>
                  </w:r>
                  <w:r w:rsidR="00A0202E" w:rsidRPr="00C24BBC">
                    <w:rPr>
                      <w:rFonts w:ascii="Arial" w:hAnsi="Arial" w:cs="Arial"/>
                      <w:sz w:val="20"/>
                      <w:szCs w:val="20"/>
                    </w:rPr>
                    <w:t>n fiecare an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807E5" w14:textId="77777777" w:rsidR="00A0202E" w:rsidRPr="00C24BBC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3CD7C" w14:textId="77777777" w:rsidR="00A0202E" w:rsidRPr="00C24BBC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EDA19" w14:textId="77777777" w:rsidR="00A0202E" w:rsidRPr="00C24BBC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3512C" w:rsidRPr="00C24BBC" w14:paraId="3669B5EB" w14:textId="77777777" w:rsidTr="009950E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DAC1938" w14:textId="77777777" w:rsidR="00A0202E" w:rsidRPr="00C24BBC" w:rsidRDefault="00A0202E" w:rsidP="00844B5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Scenariul nefavorabil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075B9" w14:textId="77777777" w:rsidR="00A0202E" w:rsidRPr="00C24BBC" w:rsidRDefault="00844B54" w:rsidP="00844B54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Ce sumă</w:t>
                  </w:r>
                  <w:r w:rsidR="00A0202E"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pute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ț</w:t>
                  </w:r>
                  <w:r w:rsidR="00A0202E"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>i primi dup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="00A0202E"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deducerea costurilor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12820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D3F60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50124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3512C" w:rsidRPr="00C24BBC" w14:paraId="535011AF" w14:textId="77777777" w:rsidTr="009950E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4CB2C" w14:textId="77777777" w:rsidR="00A0202E" w:rsidRPr="00C24BBC" w:rsidRDefault="00A0202E" w:rsidP="00844B5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2FF71" w14:textId="77777777" w:rsidR="00A0202E" w:rsidRPr="00C24BBC" w:rsidRDefault="00844B54" w:rsidP="00844B5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Randamentul mediu î</w:t>
                  </w:r>
                  <w:r w:rsidR="00A0202E" w:rsidRPr="00C24BBC">
                    <w:rPr>
                      <w:rFonts w:ascii="Arial" w:hAnsi="Arial" w:cs="Arial"/>
                      <w:sz w:val="20"/>
                      <w:szCs w:val="20"/>
                    </w:rPr>
                    <w:t>n fiecare an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E958C" w14:textId="77777777" w:rsidR="00A0202E" w:rsidRPr="00C24BBC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C13AD" w14:textId="77777777" w:rsidR="00A0202E" w:rsidRPr="00C24BBC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B71F9" w14:textId="77777777" w:rsidR="00A0202E" w:rsidRPr="00C24BBC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3512C" w:rsidRPr="00C24BBC" w14:paraId="3FAB5D59" w14:textId="77777777" w:rsidTr="009950E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C33CB4" w14:textId="77777777" w:rsidR="00A0202E" w:rsidRPr="00C24BBC" w:rsidRDefault="00A0202E" w:rsidP="00844B5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Scenariul moderat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CAA8A" w14:textId="77777777" w:rsidR="00A0202E" w:rsidRPr="00C24BBC" w:rsidRDefault="00844B54" w:rsidP="00844B54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Ce sumă</w:t>
                  </w:r>
                  <w:r w:rsidR="00A0202E"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pute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ț</w:t>
                  </w:r>
                  <w:r w:rsidR="00A0202E"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>i primi dup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="00A0202E"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deducerea costurilor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77893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996C4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99E52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3512C" w:rsidRPr="00C24BBC" w14:paraId="6B23ADC2" w14:textId="77777777" w:rsidTr="009950E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8E398" w14:textId="77777777" w:rsidR="00A0202E" w:rsidRPr="00C24BBC" w:rsidRDefault="00A0202E" w:rsidP="00844B5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003E7" w14:textId="77777777" w:rsidR="00A0202E" w:rsidRPr="00C24BBC" w:rsidRDefault="00A0202E" w:rsidP="00844B5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Randamentul mediu 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î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n fiecare an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28BE8" w14:textId="77777777" w:rsidR="00A0202E" w:rsidRPr="00C24BBC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E3F0F" w14:textId="77777777" w:rsidR="00A0202E" w:rsidRPr="00C24BBC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6255A" w14:textId="77777777" w:rsidR="00A0202E" w:rsidRPr="00C24BBC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3512C" w:rsidRPr="00C24BBC" w14:paraId="33FD4E3B" w14:textId="77777777" w:rsidTr="009950E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DD0EE" w14:textId="77777777" w:rsidR="00A0202E" w:rsidRPr="00C24BBC" w:rsidRDefault="00A0202E" w:rsidP="00844B5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Scenariul favorabil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51234" w14:textId="77777777" w:rsidR="00A0202E" w:rsidRPr="00C24BBC" w:rsidRDefault="00A0202E" w:rsidP="00844B54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>Ce sum</w:t>
                  </w:r>
                  <w:r w:rsidR="00844B54"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pute</w:t>
                  </w:r>
                  <w:r w:rsidR="00844B54">
                    <w:rPr>
                      <w:rFonts w:ascii="Arial" w:hAnsi="Arial" w:cs="Arial"/>
                      <w:b/>
                      <w:sz w:val="20"/>
                      <w:szCs w:val="20"/>
                    </w:rPr>
                    <w:t>ț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>i primi dup</w:t>
                  </w:r>
                  <w:r w:rsidR="00844B54"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deducerea costurilor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82344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DC164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1036C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3512C" w:rsidRPr="00C24BBC" w14:paraId="29CE3C28" w14:textId="77777777" w:rsidTr="009950E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EFAFD" w14:textId="77777777" w:rsidR="00A0202E" w:rsidRPr="00C24BBC" w:rsidRDefault="00A0202E" w:rsidP="00844B5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F6F50" w14:textId="77777777" w:rsidR="00A0202E" w:rsidRPr="00C24BBC" w:rsidRDefault="00A0202E" w:rsidP="00844B5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Randamentul mediu 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î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n fiecare an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E1AC4" w14:textId="77777777" w:rsidR="00A0202E" w:rsidRPr="00C24BBC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5AEB7" w14:textId="77777777" w:rsidR="00A0202E" w:rsidRPr="00C24BBC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C7055" w14:textId="77777777" w:rsidR="00A0202E" w:rsidRPr="00C24BBC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3512C" w:rsidRPr="00C24BBC" w14:paraId="75FFB38A" w14:textId="77777777" w:rsidTr="00D351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684C0" w14:textId="77777777" w:rsidR="00A0202E" w:rsidRPr="00C24BBC" w:rsidRDefault="00A0202E" w:rsidP="00844B5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Suma investita acumulata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F98C3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4309A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973E4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0202E" w:rsidRPr="00C24BBC" w14:paraId="6C0C8457" w14:textId="77777777" w:rsidTr="009950E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0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79A6F" w14:textId="77777777" w:rsidR="00A0202E" w:rsidRPr="00C24BBC" w:rsidRDefault="00844B54" w:rsidP="00844B5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Scenariu î</w:t>
                  </w:r>
                  <w:r w:rsidR="00A0202E" w:rsidRPr="00C24BBC">
                    <w:rPr>
                      <w:rFonts w:ascii="Arial" w:hAnsi="Arial" w:cs="Arial"/>
                      <w:sz w:val="20"/>
                      <w:szCs w:val="20"/>
                    </w:rPr>
                    <w:t>n caz de deces</w:t>
                  </w:r>
                </w:p>
              </w:tc>
            </w:tr>
            <w:tr w:rsidR="00D3512C" w:rsidRPr="00C24BBC" w14:paraId="25633258" w14:textId="77777777" w:rsidTr="009950E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DECBA" w14:textId="77777777" w:rsidR="00A0202E" w:rsidRPr="00C24BBC" w:rsidRDefault="00A0202E" w:rsidP="00844B5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Deces din orice cauz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F5D6E" w14:textId="77777777" w:rsidR="00A0202E" w:rsidRPr="00C24BBC" w:rsidRDefault="00A0202E" w:rsidP="00D5204A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>Ce sum</w:t>
                  </w:r>
                  <w:r w:rsidR="00844B54"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pot primi beneficiarii dumneavoastr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dup</w:t>
                  </w:r>
                  <w:r w:rsidR="00D5204A">
                    <w:rPr>
                      <w:rFonts w:ascii="Arial" w:hAnsi="Arial" w:cs="Arial"/>
                      <w:b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deducerea costurilor?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03834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8E44E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B4DC4" w14:textId="77777777" w:rsidR="00A0202E" w:rsidRPr="00C24BBC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3512C" w:rsidRPr="00C24BBC" w14:paraId="430468D0" w14:textId="77777777" w:rsidTr="00D3512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F2126" w14:textId="3D04FE09" w:rsidR="00A0202E" w:rsidRPr="00C24BBC" w:rsidRDefault="00A0202E" w:rsidP="00D3512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Primele de asigurare </w:t>
                  </w:r>
                  <w:r w:rsidR="00D3512C">
                    <w:rPr>
                      <w:rFonts w:ascii="Arial" w:hAnsi="Arial" w:cs="Arial"/>
                      <w:sz w:val="20"/>
                      <w:szCs w:val="20"/>
                    </w:rPr>
                    <w:t>acumulate (suma primelor)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79E13" w14:textId="77777777" w:rsidR="00A0202E" w:rsidRPr="00C24BBC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80EA0" w14:textId="77777777" w:rsidR="00A0202E" w:rsidRPr="00C24BBC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5F427" w14:textId="77777777" w:rsidR="00A0202E" w:rsidRPr="00C24BBC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B35DC17" w14:textId="77777777" w:rsidR="00A0202E" w:rsidRPr="00C24BBC" w:rsidRDefault="00A0202E" w:rsidP="00281F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4920BD" w14:textId="77777777" w:rsidR="00FC24F6" w:rsidRPr="00C24BBC" w:rsidRDefault="00FC24F6" w:rsidP="00281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F9B" w:rsidRPr="00C24BBC" w14:paraId="2863154E" w14:textId="77777777" w:rsidTr="004C5F9B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D051E6F" w14:textId="6CE28D8F" w:rsidR="004C5F9B" w:rsidRPr="00027598" w:rsidRDefault="00844B54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lastRenderedPageBreak/>
              <w:t>Ce se î</w:t>
            </w:r>
            <w:r w:rsidR="004C5F9B"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nt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â</w:t>
            </w:r>
            <w:r w:rsidR="004C5F9B"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mpl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ă</w:t>
            </w:r>
            <w:r w:rsidR="004C5F9B"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dac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ă</w:t>
            </w:r>
            <w:r w:rsidR="004C5F9B"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r w:rsidR="00E60CC8"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……………</w:t>
            </w:r>
            <w:r w:rsidR="003B5239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r w:rsidR="004C5F9B"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Asigur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ă</w:t>
            </w:r>
            <w:r w:rsidR="004C5F9B"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ri de Via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ță</w:t>
            </w:r>
            <w:r w:rsidR="00DE525D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r w:rsidR="004C5F9B"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SA nu poate s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ă</w:t>
            </w:r>
            <w:r w:rsidR="004C5F9B"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pl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ă</w:t>
            </w:r>
            <w:r w:rsidR="004C5F9B"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teasc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ă</w:t>
            </w:r>
            <w:r w:rsidR="004C5F9B"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?</w:t>
            </w:r>
          </w:p>
          <w:p w14:paraId="186D34FC" w14:textId="77777777" w:rsidR="004C5F9B" w:rsidRPr="00027598" w:rsidRDefault="004C5F9B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</w:p>
          <w:p w14:paraId="309664EA" w14:textId="77777777" w:rsidR="00E60CC8" w:rsidRPr="00B37C9A" w:rsidRDefault="004C5F9B" w:rsidP="00071D94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01CC">
              <w:rPr>
                <w:rFonts w:ascii="Arial" w:hAnsi="Arial" w:cs="Arial"/>
                <w:sz w:val="20"/>
                <w:szCs w:val="20"/>
              </w:rPr>
              <w:t>Fond</w:t>
            </w:r>
            <w:r w:rsidR="00E408DB" w:rsidRPr="001001CC">
              <w:rPr>
                <w:rFonts w:ascii="Arial" w:hAnsi="Arial" w:cs="Arial"/>
                <w:sz w:val="20"/>
                <w:szCs w:val="20"/>
              </w:rPr>
              <w:t xml:space="preserve">ul de </w:t>
            </w:r>
            <w:r w:rsidR="00844B54">
              <w:rPr>
                <w:rFonts w:ascii="Arial" w:hAnsi="Arial" w:cs="Arial"/>
                <w:sz w:val="20"/>
                <w:szCs w:val="20"/>
              </w:rPr>
              <w:t>Garantare al A</w:t>
            </w:r>
            <w:r w:rsidR="00E408DB" w:rsidRPr="001001CC">
              <w:rPr>
                <w:rFonts w:ascii="Arial" w:hAnsi="Arial" w:cs="Arial"/>
                <w:sz w:val="20"/>
                <w:szCs w:val="20"/>
              </w:rPr>
              <w:t>sigura</w:t>
            </w:r>
            <w:r w:rsidR="00844B54">
              <w:rPr>
                <w:rFonts w:ascii="Arial" w:hAnsi="Arial" w:cs="Arial"/>
                <w:sz w:val="20"/>
                <w:szCs w:val="20"/>
              </w:rPr>
              <w:t>ț</w:t>
            </w:r>
            <w:r w:rsidR="00E408DB" w:rsidRPr="001001CC">
              <w:rPr>
                <w:rFonts w:ascii="Arial" w:hAnsi="Arial" w:cs="Arial"/>
                <w:sz w:val="20"/>
                <w:szCs w:val="20"/>
              </w:rPr>
              <w:t>ilor</w:t>
            </w:r>
            <w:r w:rsidR="002B12A5" w:rsidRPr="00DC1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4B54">
              <w:rPr>
                <w:rFonts w:ascii="Arial" w:hAnsi="Arial" w:cs="Arial"/>
                <w:sz w:val="20"/>
                <w:szCs w:val="20"/>
              </w:rPr>
              <w:t>garantează</w:t>
            </w:r>
            <w:r w:rsidR="003F5C20" w:rsidRPr="00B37C9A">
              <w:rPr>
                <w:rFonts w:ascii="Arial" w:hAnsi="Arial" w:cs="Arial"/>
                <w:sz w:val="20"/>
                <w:szCs w:val="20"/>
              </w:rPr>
              <w:t xml:space="preserve"> plata de indemniza</w:t>
            </w:r>
            <w:r w:rsidR="00844B54">
              <w:rPr>
                <w:rFonts w:ascii="Arial" w:hAnsi="Arial" w:cs="Arial"/>
                <w:sz w:val="20"/>
                <w:szCs w:val="20"/>
              </w:rPr>
              <w:t>ț</w:t>
            </w:r>
            <w:r w:rsidR="003F5C20" w:rsidRPr="00B37C9A">
              <w:rPr>
                <w:rFonts w:ascii="Arial" w:hAnsi="Arial" w:cs="Arial"/>
                <w:sz w:val="20"/>
                <w:szCs w:val="20"/>
              </w:rPr>
              <w:t>ii/desp</w:t>
            </w:r>
            <w:r w:rsidR="00844B54">
              <w:rPr>
                <w:rFonts w:ascii="Arial" w:hAnsi="Arial" w:cs="Arial"/>
                <w:sz w:val="20"/>
                <w:szCs w:val="20"/>
              </w:rPr>
              <w:t>ă</w:t>
            </w:r>
            <w:r w:rsidR="003F5C20" w:rsidRPr="00B37C9A">
              <w:rPr>
                <w:rFonts w:ascii="Arial" w:hAnsi="Arial" w:cs="Arial"/>
                <w:sz w:val="20"/>
                <w:szCs w:val="20"/>
              </w:rPr>
              <w:t xml:space="preserve">gubiri </w:t>
            </w:r>
            <w:r w:rsidR="00844B54">
              <w:rPr>
                <w:rFonts w:ascii="Arial" w:hAnsi="Arial" w:cs="Arial"/>
                <w:sz w:val="20"/>
                <w:szCs w:val="20"/>
              </w:rPr>
              <w:t>î</w:t>
            </w:r>
            <w:r w:rsidR="003F5C20" w:rsidRPr="00B37C9A">
              <w:rPr>
                <w:rFonts w:ascii="Arial" w:hAnsi="Arial" w:cs="Arial"/>
                <w:sz w:val="20"/>
                <w:szCs w:val="20"/>
              </w:rPr>
              <w:t>n cazul falimentului asigur</w:t>
            </w:r>
            <w:r w:rsidR="00844B54">
              <w:rPr>
                <w:rFonts w:ascii="Arial" w:hAnsi="Arial" w:cs="Arial"/>
                <w:sz w:val="20"/>
                <w:szCs w:val="20"/>
              </w:rPr>
              <w:t>ă</w:t>
            </w:r>
            <w:r w:rsidR="003F5C20" w:rsidRPr="00B37C9A">
              <w:rPr>
                <w:rFonts w:ascii="Arial" w:hAnsi="Arial" w:cs="Arial"/>
                <w:sz w:val="20"/>
                <w:szCs w:val="20"/>
              </w:rPr>
              <w:t xml:space="preserve">torului, cu respectarea </w:t>
            </w:r>
            <w:r w:rsidR="002B12A5" w:rsidRPr="00B37C9A">
              <w:rPr>
                <w:rFonts w:ascii="Arial" w:hAnsi="Arial" w:cs="Arial"/>
                <w:sz w:val="20"/>
                <w:szCs w:val="20"/>
              </w:rPr>
              <w:t>prevederilor</w:t>
            </w:r>
            <w:r w:rsidR="003F5C20" w:rsidRPr="00B37C9A">
              <w:rPr>
                <w:rFonts w:ascii="Arial" w:hAnsi="Arial" w:cs="Arial"/>
                <w:sz w:val="20"/>
                <w:szCs w:val="20"/>
              </w:rPr>
              <w:t xml:space="preserve"> Leg</w:t>
            </w:r>
            <w:r w:rsidR="002B12A5" w:rsidRPr="00B37C9A">
              <w:rPr>
                <w:rFonts w:ascii="Arial" w:hAnsi="Arial" w:cs="Arial"/>
                <w:sz w:val="20"/>
                <w:szCs w:val="20"/>
              </w:rPr>
              <w:t>ii nr.</w:t>
            </w:r>
            <w:r w:rsidR="003F5C20" w:rsidRPr="00B37C9A">
              <w:rPr>
                <w:rFonts w:ascii="Arial" w:hAnsi="Arial" w:cs="Arial"/>
                <w:sz w:val="20"/>
                <w:szCs w:val="20"/>
              </w:rPr>
              <w:t xml:space="preserve"> 213/2015. </w:t>
            </w:r>
          </w:p>
          <w:p w14:paraId="14AA35C9" w14:textId="77777777" w:rsidR="003F5C20" w:rsidRPr="00B37C9A" w:rsidRDefault="003F5C20" w:rsidP="00E408D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0DE0C27" w14:textId="77777777" w:rsidR="009B3B68" w:rsidRPr="00B37C9A" w:rsidRDefault="009B3B68" w:rsidP="009B3B6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37C9A">
              <w:rPr>
                <w:rFonts w:ascii="Arial" w:hAnsi="Arial" w:cs="Arial"/>
                <w:sz w:val="20"/>
                <w:szCs w:val="20"/>
              </w:rPr>
              <w:t>Se specific</w:t>
            </w:r>
            <w:r w:rsidR="00844B54">
              <w:rPr>
                <w:rFonts w:ascii="Arial" w:hAnsi="Arial" w:cs="Arial"/>
                <w:sz w:val="20"/>
                <w:szCs w:val="20"/>
              </w:rPr>
              <w:t>ă</w:t>
            </w:r>
            <w:r w:rsidRPr="00B37C9A">
              <w:rPr>
                <w:rFonts w:ascii="Arial" w:hAnsi="Arial" w:cs="Arial"/>
                <w:sz w:val="20"/>
                <w:szCs w:val="20"/>
              </w:rPr>
              <w:t xml:space="preserve"> dac</w:t>
            </w:r>
            <w:r w:rsidR="00844B54">
              <w:rPr>
                <w:rFonts w:ascii="Arial" w:hAnsi="Arial" w:cs="Arial"/>
                <w:sz w:val="20"/>
                <w:szCs w:val="20"/>
              </w:rPr>
              <w:t>ă</w:t>
            </w:r>
            <w:r w:rsidRPr="00B37C9A">
              <w:rPr>
                <w:rFonts w:ascii="Arial" w:hAnsi="Arial" w:cs="Arial"/>
                <w:sz w:val="20"/>
                <w:szCs w:val="20"/>
              </w:rPr>
              <w:t xml:space="preserve"> exist</w:t>
            </w:r>
            <w:r w:rsidR="00844B54">
              <w:rPr>
                <w:rFonts w:ascii="Arial" w:hAnsi="Arial" w:cs="Arial"/>
                <w:sz w:val="20"/>
                <w:szCs w:val="20"/>
              </w:rPr>
              <w:t>ă</w:t>
            </w:r>
            <w:r w:rsidRPr="00B37C9A">
              <w:rPr>
                <w:rFonts w:ascii="Arial" w:hAnsi="Arial" w:cs="Arial"/>
                <w:sz w:val="20"/>
                <w:szCs w:val="20"/>
              </w:rPr>
              <w:t xml:space="preserve"> sau nu garan</w:t>
            </w:r>
            <w:r w:rsidR="00844B54">
              <w:rPr>
                <w:rFonts w:ascii="Arial" w:hAnsi="Arial" w:cs="Arial"/>
                <w:sz w:val="20"/>
                <w:szCs w:val="20"/>
              </w:rPr>
              <w:t>ții pentru partea de investiț</w:t>
            </w:r>
            <w:r w:rsidRPr="00B37C9A">
              <w:rPr>
                <w:rFonts w:ascii="Arial" w:hAnsi="Arial" w:cs="Arial"/>
                <w:sz w:val="20"/>
                <w:szCs w:val="20"/>
              </w:rPr>
              <w:t>ie.</w:t>
            </w:r>
          </w:p>
          <w:p w14:paraId="41850D7C" w14:textId="77777777" w:rsidR="009B3B68" w:rsidRPr="00C24BBC" w:rsidRDefault="009B3B68" w:rsidP="009B3B68">
            <w:pPr>
              <w:rPr>
                <w:rFonts w:ascii="Arial" w:hAnsi="Arial" w:cs="Arial"/>
                <w:b w:val="0"/>
                <w:color w:val="17365D" w:themeColor="text2" w:themeShade="BF"/>
                <w:sz w:val="20"/>
                <w:szCs w:val="20"/>
              </w:rPr>
            </w:pPr>
          </w:p>
        </w:tc>
      </w:tr>
      <w:tr w:rsidR="00043958" w:rsidRPr="00C24BBC" w14:paraId="39A1143D" w14:textId="77777777" w:rsidTr="000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C352135" w14:textId="77777777" w:rsidR="00043958" w:rsidRDefault="003F5C20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Care sunt costurile?</w:t>
            </w:r>
          </w:p>
          <w:p w14:paraId="1D47E039" w14:textId="77777777" w:rsidR="00E60CC8" w:rsidRPr="00027598" w:rsidRDefault="00E60CC8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</w:p>
          <w:p w14:paraId="6971A8D2" w14:textId="77777777" w:rsidR="003F5C20" w:rsidRPr="00027598" w:rsidRDefault="003F5C20">
            <w:pPr>
              <w:rPr>
                <w:rFonts w:ascii="Arial" w:hAnsi="Arial" w:cs="Arial"/>
              </w:rPr>
            </w:pPr>
            <w:r w:rsidRPr="00027598">
              <w:rPr>
                <w:rFonts w:ascii="Arial" w:hAnsi="Arial" w:cs="Arial"/>
              </w:rPr>
              <w:t>Costuri de-a lungul timpului</w:t>
            </w:r>
          </w:p>
          <w:tbl>
            <w:tblPr>
              <w:tblStyle w:val="LightList-Accent11"/>
              <w:tblpPr w:leftFromText="180" w:rightFromText="180" w:vertAnchor="text" w:horzAnchor="margin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66"/>
              <w:gridCol w:w="3117"/>
              <w:gridCol w:w="1414"/>
              <w:gridCol w:w="1413"/>
              <w:gridCol w:w="1394"/>
            </w:tblGrid>
            <w:tr w:rsidR="003F5C20" w:rsidRPr="00C24BBC" w14:paraId="1CF22F41" w14:textId="77777777" w:rsidTr="00D5204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40" w:type="dxa"/>
                  <w:gridSpan w:val="5"/>
                  <w:tcBorders>
                    <w:bottom w:val="single" w:sz="4" w:space="0" w:color="auto"/>
                  </w:tcBorders>
                </w:tcPr>
                <w:p w14:paraId="48667062" w14:textId="77777777" w:rsidR="003F5C20" w:rsidRPr="00C24BBC" w:rsidRDefault="003F5C20" w:rsidP="003F5C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Prima de 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asigurare unică</w:t>
                  </w:r>
                  <w:r w:rsidR="00071D94">
                    <w:rPr>
                      <w:rFonts w:ascii="Arial" w:hAnsi="Arial" w:cs="Arial"/>
                      <w:sz w:val="20"/>
                      <w:szCs w:val="20"/>
                    </w:rPr>
                    <w:t xml:space="preserve"> de 10.000 RON</w:t>
                  </w:r>
                </w:p>
              </w:tc>
            </w:tr>
            <w:tr w:rsidR="00DE525D" w:rsidRPr="00C24BBC" w14:paraId="4ED55F46" w14:textId="77777777" w:rsidTr="003F5C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14:paraId="120B8750" w14:textId="77777777" w:rsidR="003F5C20" w:rsidRPr="00C24BBC" w:rsidRDefault="003F5C20" w:rsidP="003F5C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14:paraId="5F52D277" w14:textId="77777777" w:rsidR="003F5C20" w:rsidRPr="00C24BBC" w:rsidRDefault="003F5C20" w:rsidP="003F5C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14:paraId="0761073C" w14:textId="77777777" w:rsidR="003F5C20" w:rsidRPr="00C24BBC" w:rsidRDefault="003F5C20" w:rsidP="00844B5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Dac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r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ăscumpă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ra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ț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 dup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1 an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14:paraId="305F40C5" w14:textId="03926854" w:rsidR="003F5C20" w:rsidRPr="00C24BBC" w:rsidRDefault="003F5C20" w:rsidP="00D3512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Dac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r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scump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ra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ți după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5 ani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51449357" w14:textId="22B915D1" w:rsidR="003F5C20" w:rsidRPr="00C24BBC" w:rsidRDefault="003F5C20" w:rsidP="00D3512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acă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r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scump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ra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ț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="00DE525D">
                    <w:rPr>
                      <w:rFonts w:ascii="Arial" w:hAnsi="Arial" w:cs="Arial"/>
                      <w:sz w:val="20"/>
                      <w:szCs w:val="20"/>
                    </w:rPr>
                    <w:t xml:space="preserve"> (încasați)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dup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3512C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ani</w:t>
                  </w:r>
                </w:p>
              </w:tc>
            </w:tr>
            <w:tr w:rsidR="003F5C20" w:rsidRPr="00C24BBC" w14:paraId="26064089" w14:textId="77777777" w:rsidTr="00D5204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4E522" w14:textId="77777777" w:rsidR="003F5C20" w:rsidRPr="00C24BBC" w:rsidRDefault="003F5C20" w:rsidP="003F5C20">
                  <w:pPr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Costuri totale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727FD" w14:textId="77777777" w:rsidR="003F5C20" w:rsidRPr="00C24BBC" w:rsidRDefault="003F5C20" w:rsidP="003F5C2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5D832" w14:textId="77777777" w:rsidR="003F5C20" w:rsidRPr="00C24BBC" w:rsidRDefault="003F5C20" w:rsidP="003F5C2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3D45A" w14:textId="77777777" w:rsidR="003F5C20" w:rsidRPr="00C24BBC" w:rsidRDefault="003F5C20" w:rsidP="003F5C2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</w:tr>
            <w:tr w:rsidR="003F5C20" w:rsidRPr="00C24BBC" w14:paraId="6B3BB14D" w14:textId="77777777" w:rsidTr="00D5204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8E69851" w14:textId="77777777" w:rsidR="003F5C20" w:rsidRPr="00C24BBC" w:rsidRDefault="003F5C20" w:rsidP="003F5C20">
                  <w:pPr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Impactul asupra randamentului (RIY) pe an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E3F62" w14:textId="77777777" w:rsidR="003F5C20" w:rsidRPr="00C24BBC" w:rsidRDefault="003F5C20" w:rsidP="003F5C2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…%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251EB" w14:textId="77777777" w:rsidR="003F5C20" w:rsidRPr="00C24BBC" w:rsidRDefault="003F5C20" w:rsidP="003F5C2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…%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D6A81" w14:textId="77777777" w:rsidR="003F5C20" w:rsidRPr="00C24BBC" w:rsidRDefault="003F5C20" w:rsidP="003F5C2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…%</w:t>
                  </w:r>
                </w:p>
              </w:tc>
            </w:tr>
          </w:tbl>
          <w:p w14:paraId="6C0DBA07" w14:textId="77777777" w:rsidR="003F5C20" w:rsidRPr="00C24BBC" w:rsidRDefault="003F5C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67D7A" w14:textId="77777777" w:rsidR="003F5C20" w:rsidRPr="00C24BBC" w:rsidRDefault="003F5C20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LightList-Accent11"/>
              <w:tblpPr w:leftFromText="180" w:rightFromText="180" w:vertAnchor="text" w:horzAnchor="margin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64"/>
              <w:gridCol w:w="3119"/>
              <w:gridCol w:w="1414"/>
              <w:gridCol w:w="1413"/>
              <w:gridCol w:w="1394"/>
            </w:tblGrid>
            <w:tr w:rsidR="003F5C20" w:rsidRPr="00C24BBC" w14:paraId="123E6C42" w14:textId="77777777" w:rsidTr="00D5204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40" w:type="dxa"/>
                  <w:gridSpan w:val="5"/>
                  <w:tcBorders>
                    <w:bottom w:val="single" w:sz="4" w:space="0" w:color="auto"/>
                  </w:tcBorders>
                </w:tcPr>
                <w:p w14:paraId="3F28908E" w14:textId="77777777" w:rsidR="003F5C20" w:rsidRPr="00C24BBC" w:rsidRDefault="003F5C20" w:rsidP="00844B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Prima de a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sigurare eș</w:t>
                  </w:r>
                  <w:r w:rsidR="00071D94">
                    <w:rPr>
                      <w:rFonts w:ascii="Arial" w:hAnsi="Arial" w:cs="Arial"/>
                      <w:sz w:val="20"/>
                      <w:szCs w:val="20"/>
                    </w:rPr>
                    <w:t>alonat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="00071D94">
                    <w:rPr>
                      <w:rFonts w:ascii="Arial" w:hAnsi="Arial" w:cs="Arial"/>
                      <w:sz w:val="20"/>
                      <w:szCs w:val="20"/>
                    </w:rPr>
                    <w:t xml:space="preserve"> de 500 RON</w:t>
                  </w:r>
                </w:p>
              </w:tc>
            </w:tr>
            <w:tr w:rsidR="00844B54" w:rsidRPr="00C24BBC" w14:paraId="4D1DE14F" w14:textId="77777777" w:rsidTr="003F5C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14:paraId="7FCBDD30" w14:textId="77777777" w:rsidR="003F5C20" w:rsidRPr="00C24BBC" w:rsidRDefault="003F5C20" w:rsidP="003F5C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14:paraId="4AF18A00" w14:textId="77777777" w:rsidR="003F5C20" w:rsidRPr="00C24BBC" w:rsidRDefault="003F5C20" w:rsidP="003F5C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14:paraId="2F47FCBD" w14:textId="77777777" w:rsidR="003F5C20" w:rsidRPr="00C24BBC" w:rsidRDefault="003F5C20" w:rsidP="00844B5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Dac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r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scump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ra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ț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 dup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1 an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14:paraId="77B7B739" w14:textId="3186A85A" w:rsidR="003F5C20" w:rsidRPr="00C24BBC" w:rsidRDefault="003F5C20" w:rsidP="00D3512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Dac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r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scump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ra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ț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 dup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3512C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ani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3FBE4098" w14:textId="77777777" w:rsidR="00DE525D" w:rsidRDefault="003F5C20" w:rsidP="00844B5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Dac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r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scump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ra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ț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  <w:p w14:paraId="5DFCFA5E" w14:textId="15F54BBB" w:rsidR="003F5C20" w:rsidRPr="00C24BBC" w:rsidRDefault="00DE525D" w:rsidP="00DE525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(încasați)</w:t>
                  </w:r>
                  <w:r w:rsidR="003F5C20"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dup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="003F5C20"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3512C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="003F5C20"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ani</w:t>
                  </w:r>
                </w:p>
              </w:tc>
            </w:tr>
            <w:tr w:rsidR="003F5C20" w:rsidRPr="00C24BBC" w14:paraId="6A4D971E" w14:textId="77777777" w:rsidTr="00D5204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596287" w14:textId="77777777" w:rsidR="003F5C20" w:rsidRPr="00C24BBC" w:rsidRDefault="003F5C20" w:rsidP="003F5C20">
                  <w:pPr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Costuri totale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58BD2" w14:textId="77777777" w:rsidR="003F5C20" w:rsidRPr="00C24BBC" w:rsidRDefault="003F5C20" w:rsidP="003F5C2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1A24C" w14:textId="77777777" w:rsidR="003F5C20" w:rsidRPr="00C24BBC" w:rsidRDefault="003F5C20" w:rsidP="003F5C2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C217D" w14:textId="77777777" w:rsidR="003F5C20" w:rsidRPr="00C24BBC" w:rsidRDefault="003F5C20" w:rsidP="003F5C2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</w:tr>
            <w:tr w:rsidR="003F5C20" w:rsidRPr="00C24BBC" w14:paraId="480D370B" w14:textId="77777777" w:rsidTr="00D5204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B4A84" w14:textId="77777777" w:rsidR="003F5C20" w:rsidRPr="00C24BBC" w:rsidRDefault="003F5C20" w:rsidP="003F5C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Impactul asupra randamentului (RIY) pe an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68404" w14:textId="77777777" w:rsidR="003F5C20" w:rsidRPr="00C24BBC" w:rsidRDefault="003F5C20" w:rsidP="003F5C2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…%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37407" w14:textId="77777777" w:rsidR="003F5C20" w:rsidRPr="00C24BBC" w:rsidRDefault="003F5C20" w:rsidP="003F5C2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…%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72402" w14:textId="77777777" w:rsidR="003F5C20" w:rsidRPr="00C24BBC" w:rsidRDefault="003F5C20" w:rsidP="003F5C2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…%</w:t>
                  </w:r>
                </w:p>
              </w:tc>
            </w:tr>
          </w:tbl>
          <w:p w14:paraId="3E05846D" w14:textId="77777777" w:rsidR="003F5C20" w:rsidRPr="00027598" w:rsidRDefault="00CF5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Compoziț</w:t>
            </w:r>
            <w:r w:rsidR="009A37B8" w:rsidRPr="00027598">
              <w:rPr>
                <w:rFonts w:ascii="Arial" w:hAnsi="Arial" w:cs="Arial"/>
              </w:rPr>
              <w:t>ia costurilor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65"/>
              <w:gridCol w:w="2633"/>
              <w:gridCol w:w="702"/>
              <w:gridCol w:w="4114"/>
            </w:tblGrid>
            <w:tr w:rsidR="009A37B8" w:rsidRPr="00C24BBC" w14:paraId="0AB0EEE8" w14:textId="77777777" w:rsidTr="00D5204A">
              <w:tc>
                <w:tcPr>
                  <w:tcW w:w="9345" w:type="dxa"/>
                  <w:gridSpan w:val="4"/>
                </w:tcPr>
                <w:p w14:paraId="74B624DC" w14:textId="77777777" w:rsidR="009A37B8" w:rsidRPr="00C24BBC" w:rsidRDefault="009A37B8" w:rsidP="00844B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Acest tabel prezint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impactul asupra randamentului pe an</w:t>
                  </w:r>
                </w:p>
              </w:tc>
            </w:tr>
            <w:tr w:rsidR="009A37B8" w:rsidRPr="00C24BBC" w14:paraId="60C2987C" w14:textId="77777777" w:rsidTr="00C24BBC">
              <w:tc>
                <w:tcPr>
                  <w:tcW w:w="1696" w:type="dxa"/>
                  <w:vMerge w:val="restart"/>
                  <w:vAlign w:val="center"/>
                </w:tcPr>
                <w:p w14:paraId="40C9EBCF" w14:textId="77777777" w:rsidR="009A37B8" w:rsidRPr="00C24BBC" w:rsidRDefault="009A37B8" w:rsidP="009A37B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Costuri unice</w:t>
                  </w:r>
                </w:p>
              </w:tc>
              <w:tc>
                <w:tcPr>
                  <w:tcW w:w="2694" w:type="dxa"/>
                  <w:vAlign w:val="center"/>
                </w:tcPr>
                <w:p w14:paraId="1D684083" w14:textId="77777777" w:rsidR="009A37B8" w:rsidRPr="00C24BBC" w:rsidRDefault="009A37B8" w:rsidP="0046364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Costuri de intrare</w:t>
                  </w:r>
                </w:p>
              </w:tc>
              <w:tc>
                <w:tcPr>
                  <w:tcW w:w="708" w:type="dxa"/>
                  <w:vAlign w:val="center"/>
                </w:tcPr>
                <w:p w14:paraId="437FB309" w14:textId="77777777" w:rsidR="009A37B8" w:rsidRPr="00C24BBC" w:rsidRDefault="009A37B8" w:rsidP="004636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…%</w:t>
                  </w:r>
                </w:p>
              </w:tc>
              <w:tc>
                <w:tcPr>
                  <w:tcW w:w="4247" w:type="dxa"/>
                </w:tcPr>
                <w:p w14:paraId="15044B1F" w14:textId="77777777" w:rsidR="009A37B8" w:rsidRPr="00C24BBC" w:rsidRDefault="009A37B8" w:rsidP="00844B5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Impactul costurilor pe care le pl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ti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ț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 atunci c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â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nd</w:t>
                  </w:r>
                  <w:r w:rsidR="006614A5">
                    <w:rPr>
                      <w:rFonts w:ascii="Arial" w:hAnsi="Arial" w:cs="Arial"/>
                      <w:sz w:val="20"/>
                      <w:szCs w:val="20"/>
                    </w:rPr>
                    <w:t xml:space="preserve"> cont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r</w:t>
                  </w:r>
                  <w:r w:rsidR="006614A5">
                    <w:rPr>
                      <w:rFonts w:ascii="Arial" w:hAnsi="Arial" w:cs="Arial"/>
                      <w:sz w:val="20"/>
                      <w:szCs w:val="20"/>
                    </w:rPr>
                    <w:t>acta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ț</w:t>
                  </w:r>
                  <w:r w:rsidR="006614A5">
                    <w:rPr>
                      <w:rFonts w:ascii="Arial" w:hAnsi="Arial" w:cs="Arial"/>
                      <w:sz w:val="20"/>
                      <w:szCs w:val="20"/>
                    </w:rPr>
                    <w:t>i asigurarea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. Acestea includ 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costurile de distribu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ț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ie ale produsului dumneavoastr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</w:p>
              </w:tc>
            </w:tr>
            <w:tr w:rsidR="009A37B8" w:rsidRPr="00C24BBC" w14:paraId="4C65D80B" w14:textId="77777777" w:rsidTr="00C24BBC">
              <w:tc>
                <w:tcPr>
                  <w:tcW w:w="1696" w:type="dxa"/>
                  <w:vMerge/>
                </w:tcPr>
                <w:p w14:paraId="2460BE0A" w14:textId="77777777" w:rsidR="009A37B8" w:rsidRPr="00C24BBC" w:rsidRDefault="009A37B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2E675C2D" w14:textId="77777777" w:rsidR="009A37B8" w:rsidRPr="00C24BBC" w:rsidRDefault="006577D4" w:rsidP="00844B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Costuri de ie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ș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ire</w:t>
                  </w:r>
                </w:p>
              </w:tc>
              <w:tc>
                <w:tcPr>
                  <w:tcW w:w="708" w:type="dxa"/>
                  <w:vAlign w:val="center"/>
                </w:tcPr>
                <w:p w14:paraId="4E47FC52" w14:textId="77777777" w:rsidR="009A37B8" w:rsidRPr="00C24BBC" w:rsidRDefault="006577D4" w:rsidP="004636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…%</w:t>
                  </w:r>
                </w:p>
              </w:tc>
              <w:tc>
                <w:tcPr>
                  <w:tcW w:w="4247" w:type="dxa"/>
                </w:tcPr>
                <w:p w14:paraId="3AA7A4B0" w14:textId="77777777" w:rsidR="009A37B8" w:rsidRPr="00C24BBC" w:rsidRDefault="006577D4" w:rsidP="00844B5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Impactul costurilor de ie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ș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ire din investitie la scaden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ță</w:t>
                  </w:r>
                </w:p>
              </w:tc>
            </w:tr>
            <w:tr w:rsidR="009A37B8" w:rsidRPr="00C24BBC" w14:paraId="5A423C33" w14:textId="77777777" w:rsidTr="00C24BBC">
              <w:tc>
                <w:tcPr>
                  <w:tcW w:w="1696" w:type="dxa"/>
                  <w:vMerge w:val="restart"/>
                  <w:vAlign w:val="center"/>
                </w:tcPr>
                <w:p w14:paraId="7A1DEB3E" w14:textId="77777777" w:rsidR="009A37B8" w:rsidRPr="00C24BBC" w:rsidRDefault="00463649" w:rsidP="0046364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Costuri recurente</w:t>
                  </w:r>
                </w:p>
              </w:tc>
              <w:tc>
                <w:tcPr>
                  <w:tcW w:w="2694" w:type="dxa"/>
                  <w:vAlign w:val="center"/>
                </w:tcPr>
                <w:p w14:paraId="68D6B423" w14:textId="7E66FFE6" w:rsidR="009A37B8" w:rsidRPr="00C24BBC" w:rsidRDefault="00463649" w:rsidP="000F2B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Costuri de tranzac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ț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ionare a portofoliului</w:t>
                  </w:r>
                </w:p>
              </w:tc>
              <w:tc>
                <w:tcPr>
                  <w:tcW w:w="708" w:type="dxa"/>
                  <w:vAlign w:val="center"/>
                </w:tcPr>
                <w:p w14:paraId="0FC9A46B" w14:textId="77777777" w:rsidR="009A37B8" w:rsidRPr="00C24BBC" w:rsidRDefault="00463649" w:rsidP="004636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…%</w:t>
                  </w:r>
                </w:p>
              </w:tc>
              <w:tc>
                <w:tcPr>
                  <w:tcW w:w="4247" w:type="dxa"/>
                </w:tcPr>
                <w:p w14:paraId="45B56075" w14:textId="77777777" w:rsidR="009A37B8" w:rsidRPr="00C24BBC" w:rsidRDefault="00463649" w:rsidP="00071D9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Impactul costurilor de ach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izitionare si vânzare a investiț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iilor suport ale produsului</w:t>
                  </w:r>
                </w:p>
              </w:tc>
            </w:tr>
            <w:tr w:rsidR="00463649" w:rsidRPr="00C24BBC" w14:paraId="547A9225" w14:textId="77777777" w:rsidTr="00C24BBC">
              <w:tc>
                <w:tcPr>
                  <w:tcW w:w="1696" w:type="dxa"/>
                  <w:vMerge/>
                </w:tcPr>
                <w:p w14:paraId="3A0C463F" w14:textId="77777777" w:rsidR="00463649" w:rsidRPr="00C24BBC" w:rsidRDefault="0046364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03EFB0F0" w14:textId="77777777" w:rsidR="00463649" w:rsidRPr="00C24BBC" w:rsidRDefault="00463649" w:rsidP="0046364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Alte costuri recurente</w:t>
                  </w:r>
                </w:p>
              </w:tc>
              <w:tc>
                <w:tcPr>
                  <w:tcW w:w="708" w:type="dxa"/>
                  <w:vAlign w:val="center"/>
                </w:tcPr>
                <w:p w14:paraId="1D6396B2" w14:textId="77777777" w:rsidR="00463649" w:rsidRPr="00C24BBC" w:rsidRDefault="00463649" w:rsidP="00D520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…%</w:t>
                  </w:r>
                </w:p>
              </w:tc>
              <w:tc>
                <w:tcPr>
                  <w:tcW w:w="4247" w:type="dxa"/>
                </w:tcPr>
                <w:p w14:paraId="1098E44A" w14:textId="77777777" w:rsidR="00A86A3C" w:rsidRPr="00C24BBC" w:rsidRDefault="00463649" w:rsidP="00844B5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Impactul costurilor pe care vi le imput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ăm î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n fieca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re an pentru a gestiona investiț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iile dumneavoastr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ș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i al costurilor prezentate 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în secț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iunea II</w:t>
                  </w:r>
                </w:p>
              </w:tc>
            </w:tr>
            <w:tr w:rsidR="00463649" w:rsidRPr="00C24BBC" w14:paraId="61273A14" w14:textId="77777777" w:rsidTr="00C24BBC">
              <w:tc>
                <w:tcPr>
                  <w:tcW w:w="1696" w:type="dxa"/>
                  <w:vMerge w:val="restart"/>
                </w:tcPr>
                <w:p w14:paraId="7D45762C" w14:textId="77777777" w:rsidR="00463649" w:rsidRPr="00C24BBC" w:rsidRDefault="0046364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Costuri accesorii</w:t>
                  </w:r>
                </w:p>
              </w:tc>
              <w:tc>
                <w:tcPr>
                  <w:tcW w:w="2694" w:type="dxa"/>
                </w:tcPr>
                <w:p w14:paraId="6CD362ED" w14:textId="77777777" w:rsidR="00463649" w:rsidRPr="00C24BBC" w:rsidRDefault="00463649" w:rsidP="00844B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Comisioane de performan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ță</w:t>
                  </w:r>
                </w:p>
              </w:tc>
              <w:tc>
                <w:tcPr>
                  <w:tcW w:w="708" w:type="dxa"/>
                  <w:vAlign w:val="center"/>
                </w:tcPr>
                <w:p w14:paraId="04872280" w14:textId="77777777" w:rsidR="00463649" w:rsidRPr="00C24BBC" w:rsidRDefault="00463649" w:rsidP="00D520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…%</w:t>
                  </w:r>
                </w:p>
              </w:tc>
              <w:tc>
                <w:tcPr>
                  <w:tcW w:w="4247" w:type="dxa"/>
                </w:tcPr>
                <w:p w14:paraId="4F433A7A" w14:textId="77777777" w:rsidR="00463649" w:rsidRPr="00C24BBC" w:rsidRDefault="00463649" w:rsidP="00844B5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Imp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actul comisionului de performanță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. Deduce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m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aceste comisioane din investi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ția dumneavoastră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dac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produsul dep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ăș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ș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te performan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ța de referință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63649" w:rsidRPr="00C24BBC" w14:paraId="4D620092" w14:textId="77777777" w:rsidTr="00C24BBC">
              <w:tc>
                <w:tcPr>
                  <w:tcW w:w="1696" w:type="dxa"/>
                  <w:vMerge/>
                </w:tcPr>
                <w:p w14:paraId="38EBF05A" w14:textId="77777777" w:rsidR="00463649" w:rsidRPr="00C24BBC" w:rsidRDefault="0046364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14:paraId="4E70736D" w14:textId="77777777" w:rsidR="00463649" w:rsidRPr="00C24BBC" w:rsidRDefault="0046364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Comisioane pentru randament</w:t>
                  </w:r>
                </w:p>
              </w:tc>
              <w:tc>
                <w:tcPr>
                  <w:tcW w:w="708" w:type="dxa"/>
                  <w:vAlign w:val="center"/>
                </w:tcPr>
                <w:p w14:paraId="4B09086B" w14:textId="77777777" w:rsidR="00463649" w:rsidRPr="00C24BBC" w:rsidRDefault="00463649" w:rsidP="00D520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…%</w:t>
                  </w:r>
                </w:p>
              </w:tc>
              <w:tc>
                <w:tcPr>
                  <w:tcW w:w="4247" w:type="dxa"/>
                </w:tcPr>
                <w:p w14:paraId="3494D952" w14:textId="77777777" w:rsidR="00463649" w:rsidRPr="00C24BBC" w:rsidRDefault="00463649" w:rsidP="00844B5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>Impactul comisioanelor pentru randament. Percepem aceste comisioane dac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investi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ția are o performanță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mai bun</w:t>
                  </w:r>
                  <w:r w:rsidR="00844B54">
                    <w:rPr>
                      <w:rFonts w:ascii="Arial" w:hAnsi="Arial" w:cs="Arial"/>
                      <w:sz w:val="20"/>
                      <w:szCs w:val="20"/>
                    </w:rPr>
                    <w:t>ă</w:t>
                  </w:r>
                  <w:r w:rsidRPr="00C24BBC">
                    <w:rPr>
                      <w:rFonts w:ascii="Arial" w:hAnsi="Arial" w:cs="Arial"/>
                      <w:sz w:val="20"/>
                      <w:szCs w:val="20"/>
                    </w:rPr>
                    <w:t xml:space="preserve"> de x%</w:t>
                  </w:r>
                </w:p>
              </w:tc>
            </w:tr>
          </w:tbl>
          <w:p w14:paraId="43BCBC74" w14:textId="77777777" w:rsidR="009A37B8" w:rsidRPr="00C24BBC" w:rsidRDefault="009A37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678B2" w14:textId="77777777" w:rsidR="003F5C20" w:rsidRPr="00C24BBC" w:rsidRDefault="003F5C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958" w:rsidRPr="00C24BBC" w14:paraId="34944468" w14:textId="77777777" w:rsidTr="000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3923E40" w14:textId="77777777" w:rsidR="0076594A" w:rsidRDefault="00071D94" w:rsidP="0076594A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lastRenderedPageBreak/>
              <w:t>Câ</w:t>
            </w:r>
            <w:r w:rsidR="0076594A"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t timp ar trebui s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ă</w:t>
            </w:r>
            <w:r w:rsidR="0076594A"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î</w:t>
            </w:r>
            <w:r w:rsidR="0076594A"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l p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ă</w:t>
            </w:r>
            <w:r w:rsidR="0076594A"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strez 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ș</w:t>
            </w:r>
            <w:r w:rsidR="0076594A"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i pot retrage banii anticipat?</w:t>
            </w:r>
          </w:p>
          <w:p w14:paraId="4C6B1223" w14:textId="77777777" w:rsidR="00E60CC8" w:rsidRPr="00027598" w:rsidRDefault="00E60CC8" w:rsidP="0076594A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</w:p>
          <w:p w14:paraId="42A3B057" w14:textId="77777777" w:rsidR="00C06FA8" w:rsidRDefault="00C06FA8" w:rsidP="00C06FA8">
            <w:pPr>
              <w:rPr>
                <w:rFonts w:ascii="Arial" w:hAnsi="Arial" w:cs="Arial"/>
                <w:sz w:val="20"/>
                <w:szCs w:val="20"/>
              </w:rPr>
            </w:pPr>
            <w:r w:rsidRPr="00027598">
              <w:rPr>
                <w:rFonts w:ascii="Arial" w:hAnsi="Arial" w:cs="Arial"/>
              </w:rPr>
              <w:t>Perioada de de</w:t>
            </w:r>
            <w:r w:rsidR="00071D94">
              <w:rPr>
                <w:rFonts w:ascii="Arial" w:hAnsi="Arial" w:cs="Arial"/>
              </w:rPr>
              <w:t>ț</w:t>
            </w:r>
            <w:r w:rsidRPr="00027598">
              <w:rPr>
                <w:rFonts w:ascii="Arial" w:hAnsi="Arial" w:cs="Arial"/>
              </w:rPr>
              <w:t xml:space="preserve">inere </w:t>
            </w:r>
            <w:r w:rsidR="00E60CC8">
              <w:rPr>
                <w:rFonts w:ascii="Arial" w:hAnsi="Arial" w:cs="Arial"/>
              </w:rPr>
              <w:t>(minim</w:t>
            </w:r>
            <w:r w:rsidR="00071D94">
              <w:rPr>
                <w:rFonts w:ascii="Arial" w:hAnsi="Arial" w:cs="Arial"/>
              </w:rPr>
              <w:t>ă</w:t>
            </w:r>
            <w:r w:rsidR="00E60CC8">
              <w:rPr>
                <w:rFonts w:ascii="Arial" w:hAnsi="Arial" w:cs="Arial"/>
              </w:rPr>
              <w:t xml:space="preserve"> necesar</w:t>
            </w:r>
            <w:r w:rsidR="00071D94">
              <w:rPr>
                <w:rFonts w:ascii="Arial" w:hAnsi="Arial" w:cs="Arial"/>
              </w:rPr>
              <w:t>ă</w:t>
            </w:r>
            <w:r w:rsidR="00E60CC8">
              <w:rPr>
                <w:rFonts w:ascii="Arial" w:hAnsi="Arial" w:cs="Arial"/>
              </w:rPr>
              <w:t xml:space="preserve">) </w:t>
            </w:r>
            <w:r w:rsidRPr="00027598">
              <w:rPr>
                <w:rFonts w:ascii="Arial" w:hAnsi="Arial" w:cs="Arial"/>
              </w:rPr>
              <w:t>recomandat</w:t>
            </w:r>
            <w:r w:rsidR="00071D94">
              <w:rPr>
                <w:rFonts w:ascii="Arial" w:hAnsi="Arial" w:cs="Arial"/>
              </w:rPr>
              <w:t>ă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71D9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236BC">
              <w:rPr>
                <w:rFonts w:ascii="Arial" w:hAnsi="Arial" w:cs="Arial"/>
                <w:sz w:val="20"/>
                <w:szCs w:val="20"/>
              </w:rPr>
              <w:t>x</w:t>
            </w:r>
            <w:r w:rsidR="00A86A3C">
              <w:rPr>
                <w:rFonts w:ascii="Arial" w:hAnsi="Arial" w:cs="Arial"/>
                <w:sz w:val="20"/>
                <w:szCs w:val="20"/>
              </w:rPr>
              <w:t xml:space="preserve"> ani</w:t>
            </w:r>
            <w:r w:rsidR="008236BC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B0DB77" w14:textId="77777777" w:rsidR="00C06FA8" w:rsidRDefault="00C06FA8" w:rsidP="007659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E0203F" w14:textId="19BD52D9" w:rsidR="008236BC" w:rsidRDefault="00071D94" w:rsidP="00C06FA8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Contractul poate fi î</w:t>
            </w:r>
            <w:r w:rsidR="00C06FA8">
              <w:rPr>
                <w:rFonts w:ascii="Arial" w:hAnsi="Arial" w:cs="Arial"/>
                <w:b w:val="0"/>
                <w:sz w:val="20"/>
                <w:szCs w:val="20"/>
              </w:rPr>
              <w:t>nchis anticipat oric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â</w:t>
            </w:r>
            <w:r w:rsidR="00C06FA8">
              <w:rPr>
                <w:rFonts w:ascii="Arial" w:hAnsi="Arial" w:cs="Arial"/>
                <w:b w:val="0"/>
                <w:sz w:val="20"/>
                <w:szCs w:val="20"/>
              </w:rPr>
              <w:t xml:space="preserve">nd, </w:t>
            </w:r>
            <w:r w:rsidR="000F2B7B">
              <w:rPr>
                <w:rFonts w:ascii="Arial" w:hAnsi="Arial" w:cs="Arial"/>
                <w:b w:val="0"/>
                <w:sz w:val="20"/>
                <w:szCs w:val="20"/>
              </w:rPr>
              <w:t xml:space="preserve">oricând, </w:t>
            </w:r>
            <w:r w:rsidR="00C06FA8">
              <w:rPr>
                <w:rFonts w:ascii="Arial" w:hAnsi="Arial" w:cs="Arial"/>
                <w:b w:val="0"/>
                <w:sz w:val="20"/>
                <w:szCs w:val="20"/>
              </w:rPr>
              <w:t xml:space="preserve">la cererea Contractantului. </w:t>
            </w:r>
            <w:r w:rsidR="00C06FA8" w:rsidRPr="00C06FA8">
              <w:rPr>
                <w:rFonts w:ascii="Arial" w:hAnsi="Arial" w:cs="Arial"/>
                <w:b w:val="0"/>
                <w:sz w:val="20"/>
                <w:szCs w:val="20"/>
              </w:rPr>
              <w:t xml:space="preserve">Valoarea </w:t>
            </w:r>
            <w:r w:rsidR="00C06FA8">
              <w:rPr>
                <w:rFonts w:ascii="Arial" w:hAnsi="Arial" w:cs="Arial"/>
                <w:b w:val="0"/>
                <w:sz w:val="20"/>
                <w:szCs w:val="20"/>
              </w:rPr>
              <w:t>primit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C06FA8" w:rsidRPr="00C06FA8">
              <w:rPr>
                <w:rFonts w:ascii="Arial" w:hAnsi="Arial" w:cs="Arial"/>
                <w:b w:val="0"/>
                <w:sz w:val="20"/>
                <w:szCs w:val="20"/>
              </w:rPr>
              <w:t xml:space="preserve"> depinde de </w:t>
            </w:r>
            <w:r w:rsidR="000B3835">
              <w:rPr>
                <w:rFonts w:ascii="Arial" w:hAnsi="Arial" w:cs="Arial"/>
                <w:b w:val="0"/>
                <w:sz w:val="20"/>
                <w:szCs w:val="20"/>
              </w:rPr>
              <w:t>momentul r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0B3835">
              <w:rPr>
                <w:rFonts w:ascii="Arial" w:hAnsi="Arial" w:cs="Arial"/>
                <w:b w:val="0"/>
                <w:sz w:val="20"/>
                <w:szCs w:val="20"/>
              </w:rPr>
              <w:t>scump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0B3835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0B3835">
              <w:rPr>
                <w:rFonts w:ascii="Arial" w:hAnsi="Arial" w:cs="Arial"/>
                <w:b w:val="0"/>
                <w:sz w:val="20"/>
                <w:szCs w:val="20"/>
              </w:rPr>
              <w:t>rii</w:t>
            </w:r>
            <w:r w:rsidR="00C06FA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ș</w:t>
            </w:r>
            <w:r w:rsidR="00C06FA8">
              <w:rPr>
                <w:rFonts w:ascii="Arial" w:hAnsi="Arial" w:cs="Arial"/>
                <w:b w:val="0"/>
                <w:sz w:val="20"/>
                <w:szCs w:val="20"/>
              </w:rPr>
              <w:t>i de taxa de r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C06FA8">
              <w:rPr>
                <w:rFonts w:ascii="Arial" w:hAnsi="Arial" w:cs="Arial"/>
                <w:b w:val="0"/>
                <w:sz w:val="20"/>
                <w:szCs w:val="20"/>
              </w:rPr>
              <w:t>scump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C06FA8">
              <w:rPr>
                <w:rFonts w:ascii="Arial" w:hAnsi="Arial" w:cs="Arial"/>
                <w:b w:val="0"/>
                <w:sz w:val="20"/>
                <w:szCs w:val="20"/>
              </w:rPr>
              <w:t>rare aplicat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="00C06FA8" w:rsidRPr="00C06FA8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14:paraId="7C41FDAE" w14:textId="77777777" w:rsidR="008236BC" w:rsidRDefault="00C06FA8" w:rsidP="00C06FA8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FA8">
              <w:rPr>
                <w:rFonts w:ascii="Arial" w:hAnsi="Arial" w:cs="Arial"/>
                <w:b w:val="0"/>
                <w:sz w:val="20"/>
                <w:szCs w:val="20"/>
              </w:rPr>
              <w:t xml:space="preserve">Prin urmare, valoarea de rambursare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poate fi mai mic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dec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â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 </w:t>
            </w:r>
            <w:r w:rsidRPr="00C06FA8">
              <w:rPr>
                <w:rFonts w:ascii="Arial" w:hAnsi="Arial" w:cs="Arial"/>
                <w:b w:val="0"/>
                <w:sz w:val="20"/>
                <w:szCs w:val="20"/>
              </w:rPr>
              <w:t>suma primelor plătite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m</w:t>
            </w:r>
            <w:r w:rsidRPr="00C06FA8">
              <w:rPr>
                <w:rFonts w:ascii="Arial" w:hAnsi="Arial" w:cs="Arial"/>
                <w:b w:val="0"/>
                <w:sz w:val="20"/>
                <w:szCs w:val="20"/>
              </w:rPr>
              <w:t>ai al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es în primii ani ai contractului</w:t>
            </w:r>
            <w:r w:rsidRPr="00C06FA8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14:paraId="0AADF287" w14:textId="77777777" w:rsidR="008236BC" w:rsidRDefault="00C06FA8" w:rsidP="00C06FA8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FA8">
              <w:rPr>
                <w:rFonts w:ascii="Arial" w:hAnsi="Arial" w:cs="Arial"/>
                <w:b w:val="0"/>
                <w:sz w:val="20"/>
                <w:szCs w:val="20"/>
              </w:rPr>
              <w:t>Exist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C06FA8">
              <w:rPr>
                <w:rFonts w:ascii="Arial" w:hAnsi="Arial" w:cs="Arial"/>
                <w:b w:val="0"/>
                <w:sz w:val="20"/>
                <w:szCs w:val="20"/>
              </w:rPr>
              <w:t xml:space="preserve"> taxe de r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scumpa</w:t>
            </w:r>
            <w:r w:rsidRPr="00C06FA8">
              <w:rPr>
                <w:rFonts w:ascii="Arial" w:hAnsi="Arial" w:cs="Arial"/>
                <w:b w:val="0"/>
                <w:sz w:val="20"/>
                <w:szCs w:val="20"/>
              </w:rPr>
              <w:t xml:space="preserve">rare 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î</w:t>
            </w:r>
            <w:r w:rsidRPr="00C06FA8">
              <w:rPr>
                <w:rFonts w:ascii="Arial" w:hAnsi="Arial" w:cs="Arial"/>
                <w:b w:val="0"/>
                <w:sz w:val="20"/>
                <w:szCs w:val="20"/>
              </w:rPr>
              <w:t>n valoare de nu mai mult de x% din valoarea contractului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, î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n func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ie de momentul din contract c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â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nd se solicit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r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ăscumpărarea</w:t>
            </w:r>
            <w:r w:rsidRPr="00C06FA8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14:paraId="4E3DD153" w14:textId="77777777" w:rsidR="00043958" w:rsidRPr="00C24BBC" w:rsidRDefault="00043958" w:rsidP="00AC32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FA8" w:rsidRPr="00C24BBC" w14:paraId="611A2E67" w14:textId="77777777" w:rsidTr="000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371108CC" w14:textId="77777777" w:rsidR="00C06FA8" w:rsidRDefault="00C06FA8" w:rsidP="0076594A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Cum pot s</w:t>
            </w:r>
            <w:r w:rsidR="00071D94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ă</w:t>
            </w:r>
            <w:r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depun o reclama</w:t>
            </w:r>
            <w:r w:rsidR="00071D94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ț</w:t>
            </w:r>
            <w:r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ie?</w:t>
            </w:r>
          </w:p>
          <w:p w14:paraId="238B4ABC" w14:textId="77777777" w:rsidR="00E60CC8" w:rsidRPr="00027598" w:rsidRDefault="00E60CC8" w:rsidP="0076594A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</w:p>
          <w:p w14:paraId="2DEEFFE3" w14:textId="34A231AC" w:rsidR="001976A0" w:rsidRDefault="002B686C" w:rsidP="002B68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>Orice nemul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>umire reclamat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 xml:space="preserve"> de c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 xml:space="preserve">tre Asigurat 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ș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>i/sau Contractantul Asigur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ării î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>n leg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>tur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 xml:space="preserve"> cu 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interpretarea ș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>i executarea contractului de asigurare va fi solu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ționată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 xml:space="preserve"> prin formularea unei peti</w:t>
            </w:r>
            <w:r w:rsidR="00071D9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>ii scrise la sediul Asigură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>torului</w:t>
            </w:r>
            <w:r w:rsidR="00624AF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1976A0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="00624AFE">
              <w:rPr>
                <w:rFonts w:ascii="Arial" w:hAnsi="Arial" w:cs="Arial"/>
                <w:b w:val="0"/>
                <w:sz w:val="20"/>
                <w:szCs w:val="20"/>
              </w:rPr>
              <w:t xml:space="preserve">sau </w:t>
            </w:r>
            <w:r w:rsidR="001976A0">
              <w:rPr>
                <w:rFonts w:ascii="Arial" w:hAnsi="Arial" w:cs="Arial"/>
                <w:b w:val="0"/>
                <w:sz w:val="20"/>
                <w:szCs w:val="20"/>
              </w:rPr>
              <w:t>prin altă modalitate de depunere a unei petiții agreată cu Asigurătorul).</w:t>
            </w:r>
          </w:p>
          <w:p w14:paraId="31BED2DC" w14:textId="71E9B5C3" w:rsidR="002B686C" w:rsidRDefault="002B686C" w:rsidP="002B68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>Aceast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>ă petiț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>ie va fi analizat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 xml:space="preserve"> de Asigur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 xml:space="preserve">tor 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>ș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>i va fi finalizat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>ă prin transmiterea, î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>n termen de maximum 30 de zile, a unui r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 xml:space="preserve">spuns scris, punctual 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>ș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>i argumentat c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2B686C">
              <w:rPr>
                <w:rFonts w:ascii="Arial" w:hAnsi="Arial" w:cs="Arial"/>
                <w:b w:val="0"/>
                <w:sz w:val="20"/>
                <w:szCs w:val="20"/>
              </w:rPr>
              <w:t>tre persoana care a formulat-o.</w:t>
            </w:r>
          </w:p>
          <w:p w14:paraId="00ABFD1F" w14:textId="77777777" w:rsidR="00D3611E" w:rsidRPr="002B686C" w:rsidRDefault="00D3611E" w:rsidP="002B68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17365D" w:themeColor="text2" w:themeShade="BF"/>
                <w:sz w:val="20"/>
                <w:szCs w:val="20"/>
              </w:rPr>
            </w:pPr>
          </w:p>
        </w:tc>
      </w:tr>
      <w:tr w:rsidR="002B686C" w:rsidRPr="00C24BBC" w14:paraId="0AC24F17" w14:textId="77777777" w:rsidTr="000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447322B3" w14:textId="77777777" w:rsidR="002B686C" w:rsidRPr="00027598" w:rsidRDefault="002B686C" w:rsidP="0076594A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Alte informa</w:t>
            </w:r>
            <w:r w:rsidR="00844B54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ț</w:t>
            </w:r>
            <w:r w:rsidRPr="00027598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ii relevante</w:t>
            </w:r>
          </w:p>
          <w:p w14:paraId="100706F2" w14:textId="77777777" w:rsidR="00E60CC8" w:rsidRPr="00027598" w:rsidRDefault="00E60CC8" w:rsidP="0076594A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</w:p>
          <w:p w14:paraId="78A22430" w14:textId="77777777" w:rsidR="008236BC" w:rsidRDefault="00D2766F" w:rsidP="00844B54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Pr="00D2766F">
              <w:rPr>
                <w:rFonts w:ascii="Arial" w:hAnsi="Arial" w:cs="Arial"/>
                <w:b w:val="0"/>
                <w:sz w:val="20"/>
                <w:szCs w:val="20"/>
              </w:rPr>
              <w:t>nforma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 w:rsidRPr="00D2766F">
              <w:rPr>
                <w:rFonts w:ascii="Arial" w:hAnsi="Arial" w:cs="Arial"/>
                <w:b w:val="0"/>
                <w:sz w:val="20"/>
                <w:szCs w:val="20"/>
              </w:rPr>
              <w:t>ii individuale privind produsul de asigurare necesare în forma sa concret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D2766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vor fi p</w:t>
            </w:r>
            <w:r w:rsidRPr="00D2766F">
              <w:rPr>
                <w:rFonts w:ascii="Arial" w:hAnsi="Arial" w:cs="Arial"/>
                <w:b w:val="0"/>
                <w:sz w:val="20"/>
                <w:szCs w:val="20"/>
              </w:rPr>
              <w:t>rimi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te</w:t>
            </w:r>
            <w:r w:rsidRPr="00D2766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>la î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ncheierea contractului</w:t>
            </w:r>
            <w:r w:rsidRPr="00D2766F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14:paraId="7F534111" w14:textId="318F6A22" w:rsidR="008236BC" w:rsidRDefault="00D2766F" w:rsidP="00844B54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Fundamentele </w:t>
            </w:r>
            <w:r w:rsidRPr="00D2766F">
              <w:rPr>
                <w:rFonts w:ascii="Arial" w:hAnsi="Arial" w:cs="Arial"/>
                <w:b w:val="0"/>
                <w:sz w:val="20"/>
                <w:szCs w:val="20"/>
              </w:rPr>
              <w:t xml:space="preserve">contractuale sunt reglementate 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>în</w:t>
            </w:r>
            <w:r w:rsidRPr="00D2766F">
              <w:rPr>
                <w:rFonts w:ascii="Arial" w:hAnsi="Arial" w:cs="Arial"/>
                <w:b w:val="0"/>
                <w:sz w:val="20"/>
                <w:szCs w:val="20"/>
              </w:rPr>
              <w:t xml:space="preserve"> condițiile de asigurare pe care le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prime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>ș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te</w:t>
            </w:r>
            <w:r w:rsidRPr="00D2766F">
              <w:rPr>
                <w:rFonts w:ascii="Arial" w:hAnsi="Arial" w:cs="Arial"/>
                <w:b w:val="0"/>
                <w:sz w:val="20"/>
                <w:szCs w:val="20"/>
              </w:rPr>
              <w:t xml:space="preserve"> clientul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 xml:space="preserve"> î</w:t>
            </w:r>
            <w:r w:rsidRPr="00D2766F">
              <w:rPr>
                <w:rFonts w:ascii="Arial" w:hAnsi="Arial" w:cs="Arial"/>
                <w:b w:val="0"/>
                <w:sz w:val="20"/>
                <w:szCs w:val="20"/>
              </w:rPr>
              <w:t xml:space="preserve">n avans. </w:t>
            </w:r>
          </w:p>
          <w:p w14:paraId="37F41E4A" w14:textId="2D4AFADC" w:rsidR="00E60CC8" w:rsidRDefault="00D2766F" w:rsidP="00844B54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D2766F">
              <w:rPr>
                <w:rFonts w:ascii="Arial" w:hAnsi="Arial" w:cs="Arial"/>
                <w:b w:val="0"/>
                <w:sz w:val="20"/>
                <w:szCs w:val="20"/>
              </w:rPr>
              <w:t>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forma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ii suplimentare cu privire la </w:t>
            </w:r>
            <w:r w:rsidR="00861F71">
              <w:rPr>
                <w:rFonts w:ascii="Arial" w:hAnsi="Arial" w:cs="Arial"/>
                <w:b w:val="0"/>
                <w:sz w:val="20"/>
                <w:szCs w:val="20"/>
              </w:rPr>
              <w:t xml:space="preserve">produsul de asigurare de viață cu participare la profit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pot fi g</w:t>
            </w:r>
            <w:r w:rsidR="00844B54">
              <w:rPr>
                <w:rFonts w:ascii="Arial" w:hAnsi="Arial" w:cs="Arial"/>
                <w:b w:val="0"/>
                <w:sz w:val="20"/>
                <w:szCs w:val="20"/>
              </w:rPr>
              <w:t>ă</w:t>
            </w:r>
            <w:r w:rsidRPr="00D2766F">
              <w:rPr>
                <w:rFonts w:ascii="Arial" w:hAnsi="Arial" w:cs="Arial"/>
                <w:b w:val="0"/>
                <w:sz w:val="20"/>
                <w:szCs w:val="20"/>
              </w:rPr>
              <w:t xml:space="preserve">site la </w:t>
            </w:r>
            <w:r w:rsidR="00E60CC8">
              <w:rPr>
                <w:rFonts w:ascii="Arial" w:hAnsi="Arial" w:cs="Arial"/>
                <w:b w:val="0"/>
                <w:sz w:val="20"/>
                <w:szCs w:val="20"/>
              </w:rPr>
              <w:t>…………………….</w:t>
            </w:r>
          </w:p>
          <w:p w14:paraId="2B3AD320" w14:textId="77777777" w:rsidR="00D2766F" w:rsidRDefault="00D2766F" w:rsidP="00624AFE">
            <w:pPr>
              <w:jc w:val="both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</w:tbl>
    <w:p w14:paraId="5B60DE60" w14:textId="77777777" w:rsidR="00D5204A" w:rsidRPr="00C24BBC" w:rsidRDefault="00D5204A">
      <w:pPr>
        <w:rPr>
          <w:rFonts w:ascii="Arial" w:hAnsi="Arial" w:cs="Arial"/>
          <w:sz w:val="20"/>
          <w:szCs w:val="20"/>
        </w:rPr>
      </w:pPr>
    </w:p>
    <w:sectPr w:rsidR="00D5204A" w:rsidRPr="00C24BBC" w:rsidSect="00C24BB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58"/>
    <w:rsid w:val="00027598"/>
    <w:rsid w:val="0003065A"/>
    <w:rsid w:val="0004233F"/>
    <w:rsid w:val="00043958"/>
    <w:rsid w:val="00071D94"/>
    <w:rsid w:val="00081FB6"/>
    <w:rsid w:val="000B3835"/>
    <w:rsid w:val="000E034A"/>
    <w:rsid w:val="000E3B03"/>
    <w:rsid w:val="000F2B7B"/>
    <w:rsid w:val="001001CC"/>
    <w:rsid w:val="00183C03"/>
    <w:rsid w:val="001841BA"/>
    <w:rsid w:val="001901A2"/>
    <w:rsid w:val="001976A0"/>
    <w:rsid w:val="0020201C"/>
    <w:rsid w:val="00233C5A"/>
    <w:rsid w:val="00234A01"/>
    <w:rsid w:val="00251075"/>
    <w:rsid w:val="00271294"/>
    <w:rsid w:val="00281F84"/>
    <w:rsid w:val="002A0773"/>
    <w:rsid w:val="002B12A5"/>
    <w:rsid w:val="002B3894"/>
    <w:rsid w:val="002B686C"/>
    <w:rsid w:val="003653AE"/>
    <w:rsid w:val="003B5239"/>
    <w:rsid w:val="003F5C20"/>
    <w:rsid w:val="00461A17"/>
    <w:rsid w:val="00463649"/>
    <w:rsid w:val="00492E0D"/>
    <w:rsid w:val="00495B8F"/>
    <w:rsid w:val="004B2449"/>
    <w:rsid w:val="004B363F"/>
    <w:rsid w:val="004C5F9B"/>
    <w:rsid w:val="004D34EA"/>
    <w:rsid w:val="004E0EAA"/>
    <w:rsid w:val="00505702"/>
    <w:rsid w:val="005367DB"/>
    <w:rsid w:val="00541444"/>
    <w:rsid w:val="0054644A"/>
    <w:rsid w:val="00566677"/>
    <w:rsid w:val="00584EBE"/>
    <w:rsid w:val="005C6515"/>
    <w:rsid w:val="00624647"/>
    <w:rsid w:val="00624AFE"/>
    <w:rsid w:val="006577D4"/>
    <w:rsid w:val="006612F5"/>
    <w:rsid w:val="006614A5"/>
    <w:rsid w:val="0076594A"/>
    <w:rsid w:val="007727C4"/>
    <w:rsid w:val="007753B3"/>
    <w:rsid w:val="007B5A7F"/>
    <w:rsid w:val="00807466"/>
    <w:rsid w:val="008236BC"/>
    <w:rsid w:val="00844B54"/>
    <w:rsid w:val="00861F71"/>
    <w:rsid w:val="00955884"/>
    <w:rsid w:val="00970AC5"/>
    <w:rsid w:val="00982EB1"/>
    <w:rsid w:val="009950E3"/>
    <w:rsid w:val="009A37B8"/>
    <w:rsid w:val="009B05DD"/>
    <w:rsid w:val="009B3B68"/>
    <w:rsid w:val="009D6759"/>
    <w:rsid w:val="00A0202E"/>
    <w:rsid w:val="00A24B3A"/>
    <w:rsid w:val="00A55DD2"/>
    <w:rsid w:val="00A6292A"/>
    <w:rsid w:val="00A70270"/>
    <w:rsid w:val="00A86A3C"/>
    <w:rsid w:val="00AC32FD"/>
    <w:rsid w:val="00AD02F4"/>
    <w:rsid w:val="00AD58C2"/>
    <w:rsid w:val="00AD7A4A"/>
    <w:rsid w:val="00B10316"/>
    <w:rsid w:val="00B37C9A"/>
    <w:rsid w:val="00B40FD9"/>
    <w:rsid w:val="00BC40AB"/>
    <w:rsid w:val="00C06FA8"/>
    <w:rsid w:val="00C11766"/>
    <w:rsid w:val="00C20179"/>
    <w:rsid w:val="00C24BBC"/>
    <w:rsid w:val="00CA33DA"/>
    <w:rsid w:val="00CC0C88"/>
    <w:rsid w:val="00CF0094"/>
    <w:rsid w:val="00CF5519"/>
    <w:rsid w:val="00D05BA8"/>
    <w:rsid w:val="00D2766F"/>
    <w:rsid w:val="00D3512C"/>
    <w:rsid w:val="00D3611E"/>
    <w:rsid w:val="00D4246E"/>
    <w:rsid w:val="00D5204A"/>
    <w:rsid w:val="00D561C5"/>
    <w:rsid w:val="00D97FD4"/>
    <w:rsid w:val="00DA1D08"/>
    <w:rsid w:val="00DC1181"/>
    <w:rsid w:val="00DD3B8D"/>
    <w:rsid w:val="00DE525D"/>
    <w:rsid w:val="00E408DB"/>
    <w:rsid w:val="00E60CC8"/>
    <w:rsid w:val="00E6329F"/>
    <w:rsid w:val="00E94083"/>
    <w:rsid w:val="00EB39CC"/>
    <w:rsid w:val="00F133DC"/>
    <w:rsid w:val="00F32248"/>
    <w:rsid w:val="00F35A5B"/>
    <w:rsid w:val="00F71665"/>
    <w:rsid w:val="00FC24F6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6AC5"/>
  <w15:docId w15:val="{A7B016A8-3EB5-47F9-B03E-B2350A99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04395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70A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6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F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5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A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ONESCU Dan</dc:creator>
  <cp:lastModifiedBy>ALECU Dana Cornelia</cp:lastModifiedBy>
  <cp:revision>2</cp:revision>
  <dcterms:created xsi:type="dcterms:W3CDTF">2017-12-18T14:47:00Z</dcterms:created>
  <dcterms:modified xsi:type="dcterms:W3CDTF">2017-12-18T14:47:00Z</dcterms:modified>
</cp:coreProperties>
</file>