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43A8A" w14:textId="77777777" w:rsidR="0055474C" w:rsidRPr="00D56A87" w:rsidRDefault="0055474C" w:rsidP="0055474C">
      <w:pPr>
        <w:jc w:val="both"/>
      </w:pPr>
      <w:bookmarkStart w:id="0" w:name="_GoBack"/>
      <w:bookmarkEnd w:id="0"/>
    </w:p>
    <w:p w14:paraId="16E69FBF" w14:textId="77777777" w:rsidR="0055474C" w:rsidRPr="000C3A5B" w:rsidRDefault="00D346DF" w:rsidP="00E05D1B">
      <w:pPr>
        <w:pStyle w:val="Heading2"/>
        <w:pBdr>
          <w:bottom w:val="single" w:sz="6" w:space="1" w:color="9EA616"/>
        </w:pBdr>
        <w:spacing w:after="240"/>
        <w:rPr>
          <w:color w:val="9EA616"/>
          <w:sz w:val="28"/>
        </w:rPr>
      </w:pPr>
      <w:r w:rsidRPr="00D346DF">
        <w:rPr>
          <w:color w:val="9EA616"/>
          <w:sz w:val="28"/>
        </w:rPr>
        <w:t xml:space="preserve">Reporting </w:t>
      </w:r>
      <w:r w:rsidR="007A1718">
        <w:rPr>
          <w:color w:val="9EA616"/>
          <w:sz w:val="28"/>
        </w:rPr>
        <w:t>template</w:t>
      </w:r>
      <w:r w:rsidR="007A1718" w:rsidRPr="00D346DF">
        <w:rPr>
          <w:color w:val="9EA616"/>
          <w:sz w:val="28"/>
        </w:rPr>
        <w:t xml:space="preserve"> </w:t>
      </w:r>
      <w:r w:rsidRPr="00D346DF">
        <w:rPr>
          <w:color w:val="9EA616"/>
          <w:sz w:val="28"/>
        </w:rPr>
        <w:t>- Recommendations for a prudent approach to climate risk</w:t>
      </w:r>
    </w:p>
    <w:p w14:paraId="288B0D2C" w14:textId="77777777" w:rsidR="0055474C" w:rsidRPr="00D56A87" w:rsidRDefault="0055474C" w:rsidP="0055474C">
      <w:pPr>
        <w:jc w:val="both"/>
      </w:pPr>
    </w:p>
    <w:tbl>
      <w:tblPr>
        <w:tblStyle w:val="TableGrid"/>
        <w:tblW w:w="9355" w:type="dxa"/>
        <w:tblLook w:val="04A0" w:firstRow="1" w:lastRow="0" w:firstColumn="1" w:lastColumn="0" w:noHBand="0" w:noVBand="1"/>
      </w:tblPr>
      <w:tblGrid>
        <w:gridCol w:w="2965"/>
        <w:gridCol w:w="6390"/>
      </w:tblGrid>
      <w:tr w:rsidR="0055474C" w:rsidRPr="00D56A87" w14:paraId="2C8BF979" w14:textId="77777777" w:rsidTr="00546F4C">
        <w:tc>
          <w:tcPr>
            <w:tcW w:w="2965" w:type="dxa"/>
            <w:shd w:val="clear" w:color="auto" w:fill="EFE6DA"/>
          </w:tcPr>
          <w:p w14:paraId="79851FF5" w14:textId="77777777" w:rsidR="0055474C" w:rsidRPr="00D56A87" w:rsidRDefault="00D346DF" w:rsidP="00143DC4">
            <w:r>
              <w:rPr>
                <w:rFonts w:eastAsia="Arial Unicode MS" w:cs="Calibri"/>
                <w:color w:val="000000"/>
                <w:spacing w:val="-3"/>
                <w:lang w:val="en-GB"/>
              </w:rPr>
              <w:t>Name of entity</w:t>
            </w:r>
          </w:p>
        </w:tc>
        <w:tc>
          <w:tcPr>
            <w:tcW w:w="6390" w:type="dxa"/>
            <w:shd w:val="clear" w:color="auto" w:fill="auto"/>
          </w:tcPr>
          <w:p w14:paraId="0327E515" w14:textId="77777777" w:rsidR="0055474C" w:rsidRPr="00D56A87" w:rsidRDefault="0055474C" w:rsidP="00143DC4"/>
        </w:tc>
      </w:tr>
      <w:tr w:rsidR="0055474C" w:rsidRPr="00D56A87" w14:paraId="5C547169" w14:textId="77777777" w:rsidTr="00546F4C">
        <w:tc>
          <w:tcPr>
            <w:tcW w:w="2965" w:type="dxa"/>
            <w:shd w:val="clear" w:color="auto" w:fill="EFE6DA"/>
          </w:tcPr>
          <w:p w14:paraId="10EE5C32" w14:textId="77777777" w:rsidR="0055474C" w:rsidRPr="00D56A87" w:rsidRDefault="00D346DF" w:rsidP="00143DC4">
            <w:r w:rsidRPr="00FD326A">
              <w:rPr>
                <w:rFonts w:eastAsia="Arial Unicode MS" w:cs="Calibri"/>
                <w:color w:val="000000"/>
                <w:spacing w:val="-3"/>
                <w:sz w:val="16"/>
                <w:szCs w:val="16"/>
                <w:lang w:val="en-GB"/>
              </w:rPr>
              <w:t>Identification number in the ASF Register:</w:t>
            </w:r>
          </w:p>
        </w:tc>
        <w:tc>
          <w:tcPr>
            <w:tcW w:w="6390" w:type="dxa"/>
            <w:shd w:val="clear" w:color="auto" w:fill="auto"/>
          </w:tcPr>
          <w:p w14:paraId="2353AE5A" w14:textId="77777777" w:rsidR="0055474C" w:rsidRPr="00D56A87" w:rsidRDefault="0055474C" w:rsidP="00143DC4"/>
        </w:tc>
      </w:tr>
      <w:tr w:rsidR="0055474C" w:rsidRPr="00D56A87" w14:paraId="48A098E0" w14:textId="77777777" w:rsidTr="00546F4C">
        <w:tc>
          <w:tcPr>
            <w:tcW w:w="2965" w:type="dxa"/>
            <w:shd w:val="clear" w:color="auto" w:fill="EFE6DA"/>
          </w:tcPr>
          <w:p w14:paraId="2E8FA442" w14:textId="77777777" w:rsidR="0055474C" w:rsidRPr="00D56A87" w:rsidRDefault="00D346DF" w:rsidP="00143DC4">
            <w:r>
              <w:rPr>
                <w:rFonts w:eastAsia="Arial Unicode MS" w:cs="Calibri"/>
                <w:color w:val="000000"/>
                <w:spacing w:val="-3"/>
                <w:lang w:val="en-GB"/>
              </w:rPr>
              <w:t>Type of entity</w:t>
            </w:r>
            <w:r w:rsidRPr="006A2734">
              <w:rPr>
                <w:rFonts w:eastAsia="Arial Unicode MS" w:cs="Calibri"/>
                <w:color w:val="000000"/>
                <w:spacing w:val="-3"/>
                <w:lang w:val="en-GB"/>
              </w:rPr>
              <w:t>:</w:t>
            </w:r>
          </w:p>
        </w:tc>
        <w:tc>
          <w:tcPr>
            <w:tcW w:w="6390" w:type="dxa"/>
            <w:shd w:val="clear" w:color="auto" w:fill="auto"/>
          </w:tcPr>
          <w:p w14:paraId="579D4D05" w14:textId="77777777" w:rsidR="0055474C" w:rsidRPr="00D56A87" w:rsidRDefault="0055474C" w:rsidP="00143DC4"/>
        </w:tc>
      </w:tr>
      <w:tr w:rsidR="0055474C" w:rsidRPr="00D56A87" w14:paraId="061959B7" w14:textId="77777777" w:rsidTr="00546F4C">
        <w:tc>
          <w:tcPr>
            <w:tcW w:w="2965" w:type="dxa"/>
            <w:shd w:val="clear" w:color="auto" w:fill="EFE6DA"/>
          </w:tcPr>
          <w:p w14:paraId="54159DF8" w14:textId="77777777" w:rsidR="0055474C" w:rsidRPr="00D56A87" w:rsidRDefault="00D346DF" w:rsidP="00143DC4">
            <w:r>
              <w:rPr>
                <w:rFonts w:eastAsia="Arial Unicode MS" w:cs="Calibri"/>
                <w:color w:val="000000"/>
                <w:spacing w:val="-3"/>
                <w:lang w:val="en-GB"/>
              </w:rPr>
              <w:t>Recommendations</w:t>
            </w:r>
            <w:r w:rsidRPr="006A2734">
              <w:rPr>
                <w:rFonts w:eastAsia="Arial Unicode MS" w:cs="Calibri"/>
                <w:color w:val="000000"/>
                <w:spacing w:val="-3"/>
                <w:lang w:val="en-GB"/>
              </w:rPr>
              <w:t>:</w:t>
            </w:r>
          </w:p>
        </w:tc>
        <w:tc>
          <w:tcPr>
            <w:tcW w:w="6390" w:type="dxa"/>
            <w:shd w:val="clear" w:color="auto" w:fill="auto"/>
          </w:tcPr>
          <w:p w14:paraId="5C5A0FB4" w14:textId="77777777" w:rsidR="0055474C" w:rsidRPr="00D56A87" w:rsidRDefault="0055474C" w:rsidP="00143DC4"/>
        </w:tc>
      </w:tr>
      <w:tr w:rsidR="0055474C" w:rsidRPr="00D56A87" w14:paraId="550ECBC5" w14:textId="77777777" w:rsidTr="00546F4C">
        <w:tc>
          <w:tcPr>
            <w:tcW w:w="9355" w:type="dxa"/>
            <w:gridSpan w:val="2"/>
            <w:shd w:val="clear" w:color="auto" w:fill="EFE6DA"/>
          </w:tcPr>
          <w:p w14:paraId="1593757C" w14:textId="77777777" w:rsidR="0055474C" w:rsidRPr="00546F4C" w:rsidRDefault="00D346DF" w:rsidP="00143DC4">
            <w:pPr>
              <w:rPr>
                <w:color w:val="463521"/>
              </w:rPr>
            </w:pPr>
            <w:r w:rsidRPr="00FD326A">
              <w:rPr>
                <w:rFonts w:eastAsia="Arial Unicode MS" w:cs="Calibri"/>
                <w:color w:val="463520"/>
                <w:spacing w:val="-3"/>
                <w:lang w:val="en-GB"/>
              </w:rPr>
              <w:t>Recommendation 1 - Address sustainability risks as factors with the potential to exacerbate other types of risks</w:t>
            </w:r>
          </w:p>
        </w:tc>
      </w:tr>
      <w:tr w:rsidR="0055474C" w:rsidRPr="00D56A87" w14:paraId="514B414D" w14:textId="77777777" w:rsidTr="00143DC4">
        <w:tc>
          <w:tcPr>
            <w:tcW w:w="9355" w:type="dxa"/>
            <w:gridSpan w:val="2"/>
          </w:tcPr>
          <w:p w14:paraId="33AC2779" w14:textId="77777777" w:rsidR="0055474C" w:rsidRPr="00546F4C" w:rsidRDefault="00D346DF" w:rsidP="00143DC4">
            <w:pPr>
              <w:rPr>
                <w:i/>
                <w:color w:val="463521"/>
              </w:rPr>
            </w:pPr>
            <w:r>
              <w:rPr>
                <w:i/>
                <w:color w:val="463521"/>
              </w:rPr>
              <w:t>Action taken:</w:t>
            </w:r>
          </w:p>
          <w:p w14:paraId="6E731DCD" w14:textId="77777777" w:rsidR="0055474C" w:rsidRPr="00546F4C" w:rsidRDefault="0055474C" w:rsidP="00143DC4">
            <w:pPr>
              <w:rPr>
                <w:color w:val="463521"/>
              </w:rPr>
            </w:pPr>
          </w:p>
        </w:tc>
      </w:tr>
      <w:tr w:rsidR="0055474C" w:rsidRPr="00D56A87" w14:paraId="732084FE" w14:textId="77777777" w:rsidTr="00546F4C">
        <w:tc>
          <w:tcPr>
            <w:tcW w:w="9355" w:type="dxa"/>
            <w:gridSpan w:val="2"/>
            <w:shd w:val="clear" w:color="auto" w:fill="EFE6DA"/>
          </w:tcPr>
          <w:p w14:paraId="4F14FC51" w14:textId="77777777" w:rsidR="0055474C" w:rsidRPr="00546F4C" w:rsidRDefault="00D346DF" w:rsidP="00143DC4">
            <w:pPr>
              <w:rPr>
                <w:color w:val="463521"/>
              </w:rPr>
            </w:pPr>
            <w:r w:rsidRPr="00FD326A">
              <w:rPr>
                <w:rFonts w:eastAsia="Arial Unicode MS" w:cs="Calibri"/>
                <w:color w:val="463520"/>
                <w:spacing w:val="-2"/>
                <w:lang w:val="en-GB"/>
              </w:rPr>
              <w:t>Recommendation 2 - Review the strategy with reference to short, medium and long term business plans and programmes of activities including sustainability risks</w:t>
            </w:r>
          </w:p>
        </w:tc>
      </w:tr>
      <w:tr w:rsidR="0055474C" w:rsidRPr="00D56A87" w14:paraId="181E0E3E" w14:textId="77777777" w:rsidTr="00143DC4">
        <w:tc>
          <w:tcPr>
            <w:tcW w:w="9355" w:type="dxa"/>
            <w:gridSpan w:val="2"/>
          </w:tcPr>
          <w:p w14:paraId="419AEEBF" w14:textId="77777777" w:rsidR="0055474C" w:rsidRPr="00546F4C" w:rsidRDefault="00D346DF" w:rsidP="00143DC4">
            <w:pPr>
              <w:rPr>
                <w:i/>
                <w:color w:val="463521"/>
              </w:rPr>
            </w:pPr>
            <w:r>
              <w:rPr>
                <w:i/>
                <w:color w:val="463521"/>
              </w:rPr>
              <w:t>Action taken:</w:t>
            </w:r>
          </w:p>
          <w:p w14:paraId="6FC5F392" w14:textId="77777777" w:rsidR="0055474C" w:rsidRPr="00546F4C" w:rsidRDefault="0055474C" w:rsidP="00143DC4">
            <w:pPr>
              <w:rPr>
                <w:color w:val="463521"/>
              </w:rPr>
            </w:pPr>
          </w:p>
        </w:tc>
      </w:tr>
      <w:tr w:rsidR="0055474C" w:rsidRPr="00D56A87" w14:paraId="4C08637E" w14:textId="77777777" w:rsidTr="00546F4C">
        <w:tc>
          <w:tcPr>
            <w:tcW w:w="9355" w:type="dxa"/>
            <w:gridSpan w:val="2"/>
            <w:shd w:val="clear" w:color="auto" w:fill="EFE6DA"/>
          </w:tcPr>
          <w:p w14:paraId="54153112" w14:textId="77777777" w:rsidR="0055474C" w:rsidRPr="00546F4C" w:rsidRDefault="00D346DF" w:rsidP="00143DC4">
            <w:pPr>
              <w:rPr>
                <w:color w:val="463521"/>
              </w:rPr>
            </w:pPr>
            <w:r w:rsidRPr="00FD326A">
              <w:rPr>
                <w:rFonts w:eastAsia="Arial Unicode MS" w:cs="Calibri"/>
                <w:color w:val="463520"/>
                <w:spacing w:val="-2"/>
                <w:lang w:val="en-GB"/>
              </w:rPr>
              <w:t>Recommendation 3 - Review risk policies to include sustainability risks</w:t>
            </w:r>
          </w:p>
        </w:tc>
      </w:tr>
      <w:tr w:rsidR="0055474C" w:rsidRPr="00D56A87" w14:paraId="4C5C0DDE" w14:textId="77777777" w:rsidTr="00143DC4">
        <w:tc>
          <w:tcPr>
            <w:tcW w:w="9355" w:type="dxa"/>
            <w:gridSpan w:val="2"/>
          </w:tcPr>
          <w:p w14:paraId="78DDBE73" w14:textId="77777777" w:rsidR="0055474C" w:rsidRPr="00546F4C" w:rsidRDefault="00D346DF" w:rsidP="00143DC4">
            <w:pPr>
              <w:rPr>
                <w:i/>
                <w:color w:val="463521"/>
              </w:rPr>
            </w:pPr>
            <w:r>
              <w:rPr>
                <w:i/>
                <w:color w:val="463521"/>
              </w:rPr>
              <w:t>Action taken:</w:t>
            </w:r>
          </w:p>
          <w:p w14:paraId="6DE02E45" w14:textId="77777777" w:rsidR="0055474C" w:rsidRPr="00546F4C" w:rsidRDefault="0055474C" w:rsidP="00143DC4">
            <w:pPr>
              <w:rPr>
                <w:color w:val="463521"/>
              </w:rPr>
            </w:pPr>
          </w:p>
        </w:tc>
      </w:tr>
      <w:tr w:rsidR="0055474C" w:rsidRPr="00D56A87" w14:paraId="7198180B" w14:textId="77777777" w:rsidTr="00546F4C">
        <w:tc>
          <w:tcPr>
            <w:tcW w:w="9355" w:type="dxa"/>
            <w:gridSpan w:val="2"/>
            <w:shd w:val="clear" w:color="auto" w:fill="EFE6DA"/>
          </w:tcPr>
          <w:p w14:paraId="028CE0C8" w14:textId="77777777" w:rsidR="0055474C" w:rsidRPr="00546F4C" w:rsidRDefault="00D346DF" w:rsidP="00E6787E">
            <w:pPr>
              <w:rPr>
                <w:color w:val="463521"/>
              </w:rPr>
            </w:pPr>
            <w:r>
              <w:rPr>
                <w:rFonts w:eastAsia="Arial Unicode MS" w:cs="Calibri"/>
                <w:color w:val="463520"/>
                <w:spacing w:val="-2"/>
                <w:lang w:val="en-GB"/>
              </w:rPr>
              <w:t>R</w:t>
            </w:r>
            <w:r w:rsidRPr="00FD326A">
              <w:rPr>
                <w:rFonts w:eastAsia="Arial Unicode MS" w:cs="Calibri"/>
                <w:color w:val="463520"/>
                <w:spacing w:val="-2"/>
                <w:lang w:val="en-GB"/>
              </w:rPr>
              <w:t>ecommendation 4 - Implement a climate governance policy</w:t>
            </w:r>
          </w:p>
        </w:tc>
      </w:tr>
      <w:tr w:rsidR="0055474C" w:rsidRPr="00D56A87" w14:paraId="7F7E50DF" w14:textId="77777777" w:rsidTr="00143DC4">
        <w:tc>
          <w:tcPr>
            <w:tcW w:w="9355" w:type="dxa"/>
            <w:gridSpan w:val="2"/>
          </w:tcPr>
          <w:p w14:paraId="72DF5176" w14:textId="77777777" w:rsidR="0055474C" w:rsidRPr="00546F4C" w:rsidRDefault="00D346DF" w:rsidP="00143DC4">
            <w:pPr>
              <w:rPr>
                <w:i/>
                <w:color w:val="463521"/>
              </w:rPr>
            </w:pPr>
            <w:r>
              <w:rPr>
                <w:i/>
                <w:color w:val="463521"/>
              </w:rPr>
              <w:t>Action taken:</w:t>
            </w:r>
          </w:p>
          <w:p w14:paraId="7C45092F" w14:textId="77777777" w:rsidR="0055474C" w:rsidRPr="00546F4C" w:rsidRDefault="0055474C" w:rsidP="00143DC4">
            <w:pPr>
              <w:rPr>
                <w:color w:val="463521"/>
              </w:rPr>
            </w:pPr>
          </w:p>
        </w:tc>
      </w:tr>
      <w:tr w:rsidR="0055474C" w:rsidRPr="00D56A87" w14:paraId="6B752EB0" w14:textId="77777777" w:rsidTr="00546F4C">
        <w:tc>
          <w:tcPr>
            <w:tcW w:w="9355" w:type="dxa"/>
            <w:gridSpan w:val="2"/>
            <w:shd w:val="clear" w:color="auto" w:fill="EFE6DA"/>
          </w:tcPr>
          <w:p w14:paraId="2BF18482" w14:textId="77777777" w:rsidR="0055474C" w:rsidRPr="00546F4C" w:rsidRDefault="00D346DF" w:rsidP="00143DC4">
            <w:pPr>
              <w:rPr>
                <w:color w:val="463521"/>
              </w:rPr>
            </w:pPr>
            <w:r w:rsidRPr="00FD326A">
              <w:rPr>
                <w:rFonts w:eastAsia="Arial Unicode MS" w:cs="Calibri"/>
                <w:color w:val="463520"/>
                <w:spacing w:val="-2"/>
                <w:lang w:val="en-GB"/>
              </w:rPr>
              <w:t>Recommendation 5 - Include sustainability risks in the entity's internal processes and policies, according to the nature, size and complexity of the business and the nature and range of services and activities carried out by the organisation</w:t>
            </w:r>
          </w:p>
        </w:tc>
      </w:tr>
      <w:tr w:rsidR="0055474C" w:rsidRPr="00D56A87" w14:paraId="0CA7694E" w14:textId="77777777" w:rsidTr="00143DC4">
        <w:tc>
          <w:tcPr>
            <w:tcW w:w="9355" w:type="dxa"/>
            <w:gridSpan w:val="2"/>
          </w:tcPr>
          <w:p w14:paraId="098D1060" w14:textId="77777777" w:rsidR="0055474C" w:rsidRPr="00546F4C" w:rsidRDefault="00D346DF" w:rsidP="00143DC4">
            <w:pPr>
              <w:rPr>
                <w:i/>
                <w:color w:val="463521"/>
              </w:rPr>
            </w:pPr>
            <w:r>
              <w:rPr>
                <w:i/>
                <w:color w:val="463521"/>
              </w:rPr>
              <w:t>Action taken:</w:t>
            </w:r>
          </w:p>
          <w:p w14:paraId="03B9DEDD" w14:textId="77777777" w:rsidR="0055474C" w:rsidRPr="00546F4C" w:rsidRDefault="0055474C" w:rsidP="00143DC4">
            <w:pPr>
              <w:rPr>
                <w:color w:val="463521"/>
              </w:rPr>
            </w:pPr>
          </w:p>
        </w:tc>
      </w:tr>
      <w:tr w:rsidR="0055474C" w:rsidRPr="00D56A87" w14:paraId="6F23B714" w14:textId="77777777" w:rsidTr="00546F4C">
        <w:tc>
          <w:tcPr>
            <w:tcW w:w="9355" w:type="dxa"/>
            <w:gridSpan w:val="2"/>
            <w:shd w:val="clear" w:color="auto" w:fill="EFE6DA"/>
          </w:tcPr>
          <w:p w14:paraId="0D7F7E7A" w14:textId="77777777" w:rsidR="0055474C" w:rsidRPr="00546F4C" w:rsidRDefault="00D346DF" w:rsidP="00143DC4">
            <w:pPr>
              <w:rPr>
                <w:color w:val="463521"/>
              </w:rPr>
            </w:pPr>
            <w:r w:rsidRPr="00FD326A">
              <w:rPr>
                <w:rFonts w:eastAsia="Arial Unicode MS" w:cs="Calibri"/>
                <w:color w:val="463520"/>
                <w:spacing w:val="-2"/>
                <w:lang w:val="en-GB"/>
              </w:rPr>
              <w:t>Recommendation 6 - Ensure transparency and public communication on addressing sustainability factors</w:t>
            </w:r>
          </w:p>
        </w:tc>
      </w:tr>
      <w:tr w:rsidR="0055474C" w:rsidRPr="00D56A87" w14:paraId="64CD7775" w14:textId="77777777" w:rsidTr="00143DC4">
        <w:tc>
          <w:tcPr>
            <w:tcW w:w="9355" w:type="dxa"/>
            <w:gridSpan w:val="2"/>
          </w:tcPr>
          <w:p w14:paraId="48337346" w14:textId="77777777" w:rsidR="0055474C" w:rsidRPr="00546F4C" w:rsidRDefault="00D346DF" w:rsidP="00143DC4">
            <w:pPr>
              <w:rPr>
                <w:i/>
                <w:color w:val="463521"/>
              </w:rPr>
            </w:pPr>
            <w:r>
              <w:rPr>
                <w:i/>
                <w:color w:val="463521"/>
              </w:rPr>
              <w:t>Action taken:</w:t>
            </w:r>
          </w:p>
          <w:p w14:paraId="78DA2BC1" w14:textId="77777777" w:rsidR="0055474C" w:rsidRPr="00546F4C" w:rsidRDefault="0055474C" w:rsidP="00143DC4">
            <w:pPr>
              <w:rPr>
                <w:color w:val="463521"/>
              </w:rPr>
            </w:pPr>
          </w:p>
        </w:tc>
      </w:tr>
      <w:tr w:rsidR="0055474C" w:rsidRPr="00534F73" w14:paraId="1AA2DF31" w14:textId="77777777" w:rsidTr="00546F4C">
        <w:tc>
          <w:tcPr>
            <w:tcW w:w="9355" w:type="dxa"/>
            <w:gridSpan w:val="2"/>
            <w:shd w:val="clear" w:color="auto" w:fill="EFE6DA"/>
          </w:tcPr>
          <w:p w14:paraId="396CB685" w14:textId="77777777" w:rsidR="0055474C" w:rsidRPr="00546F4C" w:rsidRDefault="00D346DF" w:rsidP="00143DC4">
            <w:pPr>
              <w:rPr>
                <w:color w:val="463521"/>
              </w:rPr>
            </w:pPr>
            <w:r w:rsidRPr="00FD326A">
              <w:rPr>
                <w:rFonts w:eastAsia="Arial Unicode MS" w:cs="Calibri"/>
                <w:color w:val="463520"/>
                <w:spacing w:val="-2"/>
                <w:lang w:val="en-GB"/>
              </w:rPr>
              <w:t>Any findings, identification of other risks or negative influences on sustainability factors and the transition to a green economy made by entities</w:t>
            </w:r>
            <w:r w:rsidRPr="006A2734">
              <w:rPr>
                <w:rFonts w:eastAsia="Arial Unicode MS" w:cs="Calibri"/>
                <w:color w:val="463520"/>
                <w:spacing w:val="-2"/>
                <w:lang w:val="en-GB"/>
              </w:rPr>
              <w:t>:</w:t>
            </w:r>
          </w:p>
        </w:tc>
      </w:tr>
      <w:tr w:rsidR="0055474C" w:rsidRPr="00D56A87" w14:paraId="7F69D785" w14:textId="77777777" w:rsidTr="00143DC4">
        <w:tc>
          <w:tcPr>
            <w:tcW w:w="9355" w:type="dxa"/>
            <w:gridSpan w:val="2"/>
          </w:tcPr>
          <w:p w14:paraId="75590A3A" w14:textId="77777777" w:rsidR="0055474C" w:rsidRDefault="0055474C" w:rsidP="00143DC4">
            <w:pPr>
              <w:rPr>
                <w:i/>
              </w:rPr>
            </w:pPr>
          </w:p>
          <w:p w14:paraId="73EA5272" w14:textId="77777777" w:rsidR="0055474C" w:rsidRPr="00D56A87" w:rsidRDefault="0055474C" w:rsidP="00143DC4">
            <w:pPr>
              <w:rPr>
                <w:i/>
              </w:rPr>
            </w:pPr>
          </w:p>
        </w:tc>
      </w:tr>
    </w:tbl>
    <w:p w14:paraId="1A7E101D" w14:textId="77777777" w:rsidR="0055474C" w:rsidRPr="00D56A87" w:rsidRDefault="0055474C" w:rsidP="0055474C">
      <w:pPr>
        <w:jc w:val="both"/>
        <w:rPr>
          <w:highlight w:val="yellow"/>
        </w:rPr>
      </w:pPr>
    </w:p>
    <w:p w14:paraId="713CF9AE" w14:textId="77777777" w:rsidR="0013235B" w:rsidRPr="00542C2F" w:rsidRDefault="00D346DF" w:rsidP="00542C2F">
      <w:pPr>
        <w:jc w:val="both"/>
        <w:rPr>
          <w:sz w:val="24"/>
        </w:rPr>
      </w:pPr>
      <w:r w:rsidRPr="00D346DF">
        <w:rPr>
          <w:sz w:val="24"/>
        </w:rPr>
        <w:t xml:space="preserve">The reporting </w:t>
      </w:r>
      <w:r w:rsidR="00DA751A">
        <w:rPr>
          <w:sz w:val="24"/>
        </w:rPr>
        <w:t>template</w:t>
      </w:r>
      <w:r w:rsidR="00DA751A" w:rsidRPr="00D346DF">
        <w:rPr>
          <w:sz w:val="24"/>
        </w:rPr>
        <w:t xml:space="preserve"> </w:t>
      </w:r>
      <w:r w:rsidRPr="00D346DF">
        <w:rPr>
          <w:sz w:val="24"/>
        </w:rPr>
        <w:t xml:space="preserve">will be emailed to </w:t>
      </w:r>
      <w:hyperlink r:id="rId8" w:history="1">
        <w:r w:rsidR="00ED5563" w:rsidRPr="007342FA">
          <w:rPr>
            <w:rStyle w:val="Hyperlink"/>
            <w:sz w:val="24"/>
          </w:rPr>
          <w:t>raportari.sustenabilitate@asfromania.ro</w:t>
        </w:r>
      </w:hyperlink>
      <w:r w:rsidR="00ED5563">
        <w:rPr>
          <w:sz w:val="24"/>
        </w:rPr>
        <w:t xml:space="preserve"> </w:t>
      </w:r>
      <w:r w:rsidRPr="00D346DF">
        <w:rPr>
          <w:sz w:val="24"/>
        </w:rPr>
        <w:t xml:space="preserve">by 30.06.2022. The Financial Supervisory Authority will publish a centralised and anonymous </w:t>
      </w:r>
      <w:r w:rsidR="004D6E1B">
        <w:rPr>
          <w:sz w:val="24"/>
        </w:rPr>
        <w:t>report</w:t>
      </w:r>
      <w:r w:rsidR="004D6E1B" w:rsidRPr="00D346DF">
        <w:rPr>
          <w:sz w:val="24"/>
        </w:rPr>
        <w:t xml:space="preserve"> </w:t>
      </w:r>
      <w:r w:rsidRPr="00D346DF">
        <w:rPr>
          <w:sz w:val="24"/>
        </w:rPr>
        <w:t xml:space="preserve">on how </w:t>
      </w:r>
      <w:r w:rsidR="004D6E1B" w:rsidRPr="00D346DF">
        <w:rPr>
          <w:sz w:val="24"/>
        </w:rPr>
        <w:t>the recommendation</w:t>
      </w:r>
      <w:r w:rsidR="004D6E1B">
        <w:rPr>
          <w:sz w:val="24"/>
        </w:rPr>
        <w:t>s were</w:t>
      </w:r>
      <w:r w:rsidR="004D6E1B" w:rsidRPr="00D346DF">
        <w:rPr>
          <w:sz w:val="24"/>
        </w:rPr>
        <w:t xml:space="preserve"> </w:t>
      </w:r>
      <w:r w:rsidRPr="00D346DF">
        <w:rPr>
          <w:sz w:val="24"/>
        </w:rPr>
        <w:t xml:space="preserve"> implement</w:t>
      </w:r>
      <w:r w:rsidR="004D6E1B">
        <w:rPr>
          <w:sz w:val="24"/>
        </w:rPr>
        <w:t>ed</w:t>
      </w:r>
      <w:r w:rsidRPr="00D346DF">
        <w:rPr>
          <w:sz w:val="24"/>
        </w:rPr>
        <w:t>.</w:t>
      </w:r>
    </w:p>
    <w:sectPr w:rsidR="0013235B" w:rsidRPr="00542C2F" w:rsidSect="00ED5563">
      <w:headerReference w:type="default" r:id="rId9"/>
      <w:footerReference w:type="default" r:id="rId10"/>
      <w:pgSz w:w="12240" w:h="15840"/>
      <w:pgMar w:top="1440" w:right="135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2A50" w14:textId="77777777" w:rsidR="00511D04" w:rsidRDefault="00511D04" w:rsidP="00E77567">
      <w:pPr>
        <w:spacing w:after="0" w:line="240" w:lineRule="auto"/>
      </w:pPr>
      <w:r>
        <w:separator/>
      </w:r>
    </w:p>
  </w:endnote>
  <w:endnote w:type="continuationSeparator" w:id="0">
    <w:p w14:paraId="2B9CB098" w14:textId="77777777" w:rsidR="00511D04" w:rsidRDefault="00511D04" w:rsidP="00E7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274241"/>
      <w:docPartObj>
        <w:docPartGallery w:val="Page Numbers (Bottom of Page)"/>
        <w:docPartUnique/>
      </w:docPartObj>
    </w:sdtPr>
    <w:sdtEndPr/>
    <w:sdtContent>
      <w:sdt>
        <w:sdtPr>
          <w:id w:val="-1769616900"/>
          <w:docPartObj>
            <w:docPartGallery w:val="Page Numbers (Top of Page)"/>
            <w:docPartUnique/>
          </w:docPartObj>
        </w:sdtPr>
        <w:sdtEndPr/>
        <w:sdtContent>
          <w:p w14:paraId="1C557796" w14:textId="77777777" w:rsidR="00225908" w:rsidRDefault="00225908" w:rsidP="004E7396">
            <w:pPr>
              <w:pStyle w:val="Footer"/>
              <w:jc w:val="center"/>
            </w:pPr>
          </w:p>
          <w:p w14:paraId="15D97BA1" w14:textId="77777777" w:rsidR="000322B4" w:rsidRDefault="000322B4">
            <w:pPr>
              <w:pStyle w:val="Footer"/>
              <w:jc w:val="right"/>
            </w:pPr>
            <w:r>
              <w:t>Pag</w:t>
            </w:r>
            <w:r w:rsidR="00D9167D">
              <w:t>e</w:t>
            </w:r>
            <w:r>
              <w:t xml:space="preserve"> </w:t>
            </w:r>
            <w:r w:rsidR="00903473" w:rsidRPr="000322B4">
              <w:rPr>
                <w:bCs/>
                <w:sz w:val="24"/>
                <w:szCs w:val="24"/>
              </w:rPr>
              <w:fldChar w:fldCharType="begin"/>
            </w:r>
            <w:r w:rsidRPr="000322B4">
              <w:rPr>
                <w:bCs/>
              </w:rPr>
              <w:instrText xml:space="preserve"> PAGE </w:instrText>
            </w:r>
            <w:r w:rsidR="00903473" w:rsidRPr="000322B4">
              <w:rPr>
                <w:bCs/>
                <w:sz w:val="24"/>
                <w:szCs w:val="24"/>
              </w:rPr>
              <w:fldChar w:fldCharType="separate"/>
            </w:r>
            <w:r w:rsidR="00E11C5D">
              <w:rPr>
                <w:bCs/>
                <w:noProof/>
              </w:rPr>
              <w:t>1</w:t>
            </w:r>
            <w:r w:rsidR="00903473" w:rsidRPr="000322B4">
              <w:rPr>
                <w:bCs/>
                <w:sz w:val="24"/>
                <w:szCs w:val="24"/>
              </w:rPr>
              <w:fldChar w:fldCharType="end"/>
            </w:r>
            <w:r>
              <w:t xml:space="preserve"> </w:t>
            </w:r>
            <w:r w:rsidR="00D9167D">
              <w:t>of</w:t>
            </w:r>
            <w:r>
              <w:t xml:space="preserve"> </w:t>
            </w:r>
            <w:r w:rsidR="00903473" w:rsidRPr="000322B4">
              <w:rPr>
                <w:bCs/>
                <w:sz w:val="24"/>
                <w:szCs w:val="24"/>
              </w:rPr>
              <w:fldChar w:fldCharType="begin"/>
            </w:r>
            <w:r w:rsidRPr="000322B4">
              <w:rPr>
                <w:bCs/>
              </w:rPr>
              <w:instrText xml:space="preserve"> NUMPAGES  </w:instrText>
            </w:r>
            <w:r w:rsidR="00903473" w:rsidRPr="000322B4">
              <w:rPr>
                <w:bCs/>
                <w:sz w:val="24"/>
                <w:szCs w:val="24"/>
              </w:rPr>
              <w:fldChar w:fldCharType="separate"/>
            </w:r>
            <w:r w:rsidR="00E11C5D">
              <w:rPr>
                <w:bCs/>
                <w:noProof/>
              </w:rPr>
              <w:t>1</w:t>
            </w:r>
            <w:r w:rsidR="00903473" w:rsidRPr="000322B4">
              <w:rPr>
                <w:bCs/>
                <w:sz w:val="24"/>
                <w:szCs w:val="24"/>
              </w:rPr>
              <w:fldChar w:fldCharType="end"/>
            </w:r>
          </w:p>
        </w:sdtContent>
      </w:sdt>
    </w:sdtContent>
  </w:sdt>
  <w:p w14:paraId="53688390" w14:textId="77777777" w:rsidR="00E77567" w:rsidRDefault="00E7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F11C5" w14:textId="77777777" w:rsidR="00511D04" w:rsidRDefault="00511D04" w:rsidP="00E77567">
      <w:pPr>
        <w:spacing w:after="0" w:line="240" w:lineRule="auto"/>
      </w:pPr>
      <w:r>
        <w:separator/>
      </w:r>
    </w:p>
  </w:footnote>
  <w:footnote w:type="continuationSeparator" w:id="0">
    <w:p w14:paraId="3A213A33" w14:textId="77777777" w:rsidR="00511D04" w:rsidRDefault="00511D04" w:rsidP="00E77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5677" w14:textId="77777777" w:rsidR="00E77567" w:rsidRDefault="00E77567">
    <w:pPr>
      <w:pStyle w:val="Header"/>
    </w:pPr>
  </w:p>
  <w:p w14:paraId="31CB0A25" w14:textId="77777777" w:rsidR="001D6ADA" w:rsidRDefault="001D6ADA">
    <w:pPr>
      <w:pStyle w:val="Header"/>
    </w:pPr>
    <w:r w:rsidRPr="00EA2398">
      <w:rPr>
        <w:noProof/>
        <w:lang w:val="en-US"/>
      </w:rPr>
      <w:drawing>
        <wp:inline distT="0" distB="0" distL="0" distR="0" wp14:anchorId="3D80441F" wp14:editId="7CC2363F">
          <wp:extent cx="5759450" cy="1011596"/>
          <wp:effectExtent l="0" t="0" r="0" b="0"/>
          <wp:docPr id="1" name="Picture 1" descr="C:\Users\adina.rugina\Desktop\IN LUCRU\MANUAL IDENTITATE VIZUALA ASF\MANUAL DE IDENTITATE VIZUALA - VARIANTA 2\ANTETE\antete in JPEG\antete in JPEG partea 1\antet AS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ina.rugina\Desktop\IN LUCRU\MANUAL IDENTITATE VIZUALA ASF\MANUAL DE IDENTITATE VIZUALA - VARIANTA 2\ANTETE\antete in JPEG\antete in JPEG partea 1\antet ASF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15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400"/>
    <w:multiLevelType w:val="hybridMultilevel"/>
    <w:tmpl w:val="EED4C0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032BF8"/>
    <w:multiLevelType w:val="hybridMultilevel"/>
    <w:tmpl w:val="2ECA6DE4"/>
    <w:lvl w:ilvl="0" w:tplc="04090003">
      <w:start w:val="1"/>
      <w:numFmt w:val="bullet"/>
      <w:lvlText w:val="o"/>
      <w:lvlJc w:val="left"/>
      <w:pPr>
        <w:ind w:left="81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2DC4610D"/>
    <w:multiLevelType w:val="hybridMultilevel"/>
    <w:tmpl w:val="0E645FB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4261A85"/>
    <w:multiLevelType w:val="hybridMultilevel"/>
    <w:tmpl w:val="800E38E4"/>
    <w:lvl w:ilvl="0" w:tplc="EC9EF9D8">
      <w:start w:val="1"/>
      <w:numFmt w:val="decimal"/>
      <w:pStyle w:val="04aNumbering"/>
      <w:lvlText w:val="%1."/>
      <w:lvlJc w:val="left"/>
      <w:pPr>
        <w:tabs>
          <w:tab w:val="num" w:pos="464"/>
        </w:tabs>
        <w:ind w:left="464" w:hanging="284"/>
      </w:pPr>
      <w:rPr>
        <w:rFonts w:ascii="Georgia" w:hAnsi="Georgia" w:hint="default"/>
        <w:b/>
        <w:sz w:val="20"/>
      </w:rPr>
    </w:lvl>
    <w:lvl w:ilvl="1" w:tplc="04180003">
      <w:start w:val="1"/>
      <w:numFmt w:val="upperLetter"/>
      <w:lvlText w:val="%2."/>
      <w:lvlJc w:val="left"/>
      <w:pPr>
        <w:tabs>
          <w:tab w:val="num" w:pos="1336"/>
        </w:tabs>
        <w:ind w:left="1336" w:hanging="360"/>
      </w:pPr>
    </w:lvl>
    <w:lvl w:ilvl="2" w:tplc="04180005">
      <w:start w:val="1"/>
      <w:numFmt w:val="lowerRoman"/>
      <w:lvlText w:val="%3."/>
      <w:lvlJc w:val="right"/>
      <w:pPr>
        <w:tabs>
          <w:tab w:val="num" w:pos="2056"/>
        </w:tabs>
        <w:ind w:left="2056" w:hanging="180"/>
      </w:pPr>
    </w:lvl>
    <w:lvl w:ilvl="3" w:tplc="04180001">
      <w:start w:val="1"/>
      <w:numFmt w:val="decimal"/>
      <w:lvlText w:val="%4."/>
      <w:lvlJc w:val="left"/>
      <w:pPr>
        <w:tabs>
          <w:tab w:val="num" w:pos="2776"/>
        </w:tabs>
        <w:ind w:left="2776" w:hanging="360"/>
      </w:pPr>
    </w:lvl>
    <w:lvl w:ilvl="4" w:tplc="04180003">
      <w:start w:val="1"/>
      <w:numFmt w:val="lowerLetter"/>
      <w:lvlText w:val="%5."/>
      <w:lvlJc w:val="left"/>
      <w:pPr>
        <w:tabs>
          <w:tab w:val="num" w:pos="3496"/>
        </w:tabs>
        <w:ind w:left="3496" w:hanging="360"/>
      </w:pPr>
    </w:lvl>
    <w:lvl w:ilvl="5" w:tplc="04180005">
      <w:start w:val="1"/>
      <w:numFmt w:val="lowerRoman"/>
      <w:lvlText w:val="%6."/>
      <w:lvlJc w:val="right"/>
      <w:pPr>
        <w:tabs>
          <w:tab w:val="num" w:pos="4216"/>
        </w:tabs>
        <w:ind w:left="4216" w:hanging="180"/>
      </w:pPr>
    </w:lvl>
    <w:lvl w:ilvl="6" w:tplc="04180001">
      <w:start w:val="1"/>
      <w:numFmt w:val="decimal"/>
      <w:lvlText w:val="%7."/>
      <w:lvlJc w:val="left"/>
      <w:pPr>
        <w:tabs>
          <w:tab w:val="num" w:pos="4936"/>
        </w:tabs>
        <w:ind w:left="4936" w:hanging="360"/>
      </w:pPr>
    </w:lvl>
    <w:lvl w:ilvl="7" w:tplc="04180003">
      <w:start w:val="1"/>
      <w:numFmt w:val="lowerLetter"/>
      <w:lvlText w:val="%8."/>
      <w:lvlJc w:val="left"/>
      <w:pPr>
        <w:tabs>
          <w:tab w:val="num" w:pos="5656"/>
        </w:tabs>
        <w:ind w:left="5656" w:hanging="360"/>
      </w:pPr>
    </w:lvl>
    <w:lvl w:ilvl="8" w:tplc="04180005">
      <w:start w:val="1"/>
      <w:numFmt w:val="lowerRoman"/>
      <w:lvlText w:val="%9."/>
      <w:lvlJc w:val="right"/>
      <w:pPr>
        <w:tabs>
          <w:tab w:val="num" w:pos="6376"/>
        </w:tabs>
        <w:ind w:left="6376" w:hanging="180"/>
      </w:pPr>
    </w:lvl>
  </w:abstractNum>
  <w:abstractNum w:abstractNumId="4" w15:restartNumberingAfterBreak="0">
    <w:nsid w:val="46C836FB"/>
    <w:multiLevelType w:val="hybridMultilevel"/>
    <w:tmpl w:val="34EA74DA"/>
    <w:lvl w:ilvl="0" w:tplc="BB46F8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D5785"/>
    <w:multiLevelType w:val="multilevel"/>
    <w:tmpl w:val="BE8CB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7872400"/>
    <w:multiLevelType w:val="hybridMultilevel"/>
    <w:tmpl w:val="94B6B6C0"/>
    <w:lvl w:ilvl="0" w:tplc="ABA8EE10">
      <w:start w:val="4"/>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F6B5C22"/>
    <w:multiLevelType w:val="hybridMultilevel"/>
    <w:tmpl w:val="04BE6582"/>
    <w:lvl w:ilvl="0" w:tplc="C980AD78">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556FC"/>
    <w:multiLevelType w:val="hybridMultilevel"/>
    <w:tmpl w:val="773E11C6"/>
    <w:lvl w:ilvl="0" w:tplc="607849B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61E7E"/>
    <w:multiLevelType w:val="hybridMultilevel"/>
    <w:tmpl w:val="F79CDDA0"/>
    <w:lvl w:ilvl="0" w:tplc="E6BA18C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40D3C"/>
    <w:multiLevelType w:val="hybridMultilevel"/>
    <w:tmpl w:val="04A235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8"/>
  </w:num>
  <w:num w:numId="6">
    <w:abstractNumId w:val="0"/>
  </w:num>
  <w:num w:numId="7">
    <w:abstractNumId w:val="1"/>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E6"/>
    <w:rsid w:val="000322B4"/>
    <w:rsid w:val="00067E34"/>
    <w:rsid w:val="000844B8"/>
    <w:rsid w:val="000A2FDF"/>
    <w:rsid w:val="000C3A5B"/>
    <w:rsid w:val="000D4631"/>
    <w:rsid w:val="000E0632"/>
    <w:rsid w:val="000E1655"/>
    <w:rsid w:val="0013235B"/>
    <w:rsid w:val="00165FDC"/>
    <w:rsid w:val="0018368A"/>
    <w:rsid w:val="001D6ADA"/>
    <w:rsid w:val="00225908"/>
    <w:rsid w:val="00241D33"/>
    <w:rsid w:val="00261D0F"/>
    <w:rsid w:val="0028020B"/>
    <w:rsid w:val="00325987"/>
    <w:rsid w:val="0033259D"/>
    <w:rsid w:val="00350707"/>
    <w:rsid w:val="00373BB5"/>
    <w:rsid w:val="00392D1B"/>
    <w:rsid w:val="003D1EA5"/>
    <w:rsid w:val="00411A80"/>
    <w:rsid w:val="00431018"/>
    <w:rsid w:val="004341C4"/>
    <w:rsid w:val="004346AB"/>
    <w:rsid w:val="004538D3"/>
    <w:rsid w:val="004D6E1B"/>
    <w:rsid w:val="004E7396"/>
    <w:rsid w:val="004F04F8"/>
    <w:rsid w:val="004F5E61"/>
    <w:rsid w:val="0050077E"/>
    <w:rsid w:val="00511383"/>
    <w:rsid w:val="00511D04"/>
    <w:rsid w:val="00542C2F"/>
    <w:rsid w:val="00546F4C"/>
    <w:rsid w:val="0055474C"/>
    <w:rsid w:val="005548CC"/>
    <w:rsid w:val="005D32F9"/>
    <w:rsid w:val="005E69EC"/>
    <w:rsid w:val="00645E59"/>
    <w:rsid w:val="00654C52"/>
    <w:rsid w:val="00687D4C"/>
    <w:rsid w:val="006974D9"/>
    <w:rsid w:val="006B4075"/>
    <w:rsid w:val="006E78D7"/>
    <w:rsid w:val="00716FB4"/>
    <w:rsid w:val="00730F8C"/>
    <w:rsid w:val="0073767A"/>
    <w:rsid w:val="00740F03"/>
    <w:rsid w:val="00747F26"/>
    <w:rsid w:val="0079680B"/>
    <w:rsid w:val="007A1718"/>
    <w:rsid w:val="007F727B"/>
    <w:rsid w:val="0085682C"/>
    <w:rsid w:val="0086028E"/>
    <w:rsid w:val="00877466"/>
    <w:rsid w:val="00884430"/>
    <w:rsid w:val="008D282E"/>
    <w:rsid w:val="008E2BEA"/>
    <w:rsid w:val="008F2D97"/>
    <w:rsid w:val="00903316"/>
    <w:rsid w:val="00903473"/>
    <w:rsid w:val="00910809"/>
    <w:rsid w:val="00922321"/>
    <w:rsid w:val="009256D7"/>
    <w:rsid w:val="00943F4C"/>
    <w:rsid w:val="00953BEA"/>
    <w:rsid w:val="00967646"/>
    <w:rsid w:val="0099418D"/>
    <w:rsid w:val="009D7E2C"/>
    <w:rsid w:val="009E58D1"/>
    <w:rsid w:val="00A327F0"/>
    <w:rsid w:val="00A521BC"/>
    <w:rsid w:val="00A65C2E"/>
    <w:rsid w:val="00AB4343"/>
    <w:rsid w:val="00B02C09"/>
    <w:rsid w:val="00B3593F"/>
    <w:rsid w:val="00B53C89"/>
    <w:rsid w:val="00BA64E2"/>
    <w:rsid w:val="00BF49F3"/>
    <w:rsid w:val="00C40004"/>
    <w:rsid w:val="00C404C0"/>
    <w:rsid w:val="00C61D66"/>
    <w:rsid w:val="00C82807"/>
    <w:rsid w:val="00D17E5E"/>
    <w:rsid w:val="00D346DF"/>
    <w:rsid w:val="00D75FE6"/>
    <w:rsid w:val="00D9167D"/>
    <w:rsid w:val="00D91CA0"/>
    <w:rsid w:val="00DA751A"/>
    <w:rsid w:val="00DB051B"/>
    <w:rsid w:val="00DE7CEE"/>
    <w:rsid w:val="00E05D1B"/>
    <w:rsid w:val="00E11C5D"/>
    <w:rsid w:val="00E1200D"/>
    <w:rsid w:val="00E6787E"/>
    <w:rsid w:val="00E727B2"/>
    <w:rsid w:val="00E77567"/>
    <w:rsid w:val="00E9410C"/>
    <w:rsid w:val="00EA0C0A"/>
    <w:rsid w:val="00ED5563"/>
    <w:rsid w:val="00F45376"/>
    <w:rsid w:val="00F50F7D"/>
    <w:rsid w:val="00FF0B54"/>
    <w:rsid w:val="00FF29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3DB2"/>
  <w15:docId w15:val="{80C476DF-F18B-40C2-83F5-09A3F6A6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567"/>
    <w:rPr>
      <w:lang w:val="ro-RO"/>
    </w:rPr>
  </w:style>
  <w:style w:type="paragraph" w:styleId="Heading1">
    <w:name w:val="heading 1"/>
    <w:basedOn w:val="Normal"/>
    <w:next w:val="Normal"/>
    <w:link w:val="Heading1Char"/>
    <w:uiPriority w:val="9"/>
    <w:qFormat/>
    <w:rsid w:val="0055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7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7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567"/>
    <w:rPr>
      <w:lang w:val="ro-RO"/>
    </w:rPr>
  </w:style>
  <w:style w:type="paragraph" w:styleId="Footer">
    <w:name w:val="footer"/>
    <w:basedOn w:val="Normal"/>
    <w:link w:val="FooterChar"/>
    <w:uiPriority w:val="99"/>
    <w:unhideWhenUsed/>
    <w:rsid w:val="00E77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567"/>
    <w:rPr>
      <w:lang w:val="ro-RO"/>
    </w:rPr>
  </w:style>
  <w:style w:type="paragraph" w:styleId="ListParagraph">
    <w:name w:val="List Paragraph"/>
    <w:basedOn w:val="Normal"/>
    <w:uiPriority w:val="34"/>
    <w:qFormat/>
    <w:rsid w:val="00E77567"/>
    <w:pPr>
      <w:ind w:left="720"/>
      <w:contextualSpacing/>
    </w:pPr>
  </w:style>
  <w:style w:type="paragraph" w:customStyle="1" w:styleId="Arial">
    <w:name w:val="Arial"/>
    <w:basedOn w:val="Normal"/>
    <w:uiPriority w:val="99"/>
    <w:rsid w:val="00E77567"/>
    <w:pPr>
      <w:spacing w:after="0" w:line="240" w:lineRule="auto"/>
    </w:pPr>
    <w:rPr>
      <w:rFonts w:ascii="Calibri" w:eastAsia="Times New Roman" w:hAnsi="Calibri" w:cs="Times New Roman"/>
      <w:b/>
      <w:bCs/>
      <w:sz w:val="24"/>
      <w:szCs w:val="24"/>
    </w:rPr>
  </w:style>
  <w:style w:type="character" w:customStyle="1" w:styleId="04aNumberingChar">
    <w:name w:val="04a_Numbering Char"/>
    <w:link w:val="04aNumbering"/>
    <w:locked/>
    <w:rsid w:val="00DE7CEE"/>
    <w:rPr>
      <w:rFonts w:ascii="Georgia" w:eastAsia="Times New Roman" w:hAnsi="Georgia"/>
      <w:szCs w:val="24"/>
      <w:lang w:val="en-GB" w:eastAsia="de-DE"/>
    </w:rPr>
  </w:style>
  <w:style w:type="paragraph" w:customStyle="1" w:styleId="04aNumbering">
    <w:name w:val="04a_Numbering"/>
    <w:basedOn w:val="Normal"/>
    <w:link w:val="04aNumberingChar"/>
    <w:rsid w:val="00DE7CEE"/>
    <w:pPr>
      <w:numPr>
        <w:numId w:val="2"/>
      </w:numPr>
      <w:spacing w:after="0" w:line="276" w:lineRule="auto"/>
      <w:jc w:val="both"/>
    </w:pPr>
    <w:rPr>
      <w:rFonts w:ascii="Georgia" w:eastAsia="Times New Roman" w:hAnsi="Georgia"/>
      <w:szCs w:val="24"/>
      <w:lang w:val="en-GB" w:eastAsia="de-DE"/>
    </w:rPr>
  </w:style>
  <w:style w:type="character" w:styleId="CommentReference">
    <w:name w:val="annotation reference"/>
    <w:basedOn w:val="DefaultParagraphFont"/>
    <w:uiPriority w:val="99"/>
    <w:semiHidden/>
    <w:unhideWhenUsed/>
    <w:rsid w:val="006E78D7"/>
    <w:rPr>
      <w:sz w:val="16"/>
      <w:szCs w:val="16"/>
    </w:rPr>
  </w:style>
  <w:style w:type="paragraph" w:styleId="CommentText">
    <w:name w:val="annotation text"/>
    <w:basedOn w:val="Normal"/>
    <w:link w:val="CommentTextChar"/>
    <w:uiPriority w:val="99"/>
    <w:semiHidden/>
    <w:unhideWhenUsed/>
    <w:rsid w:val="006E78D7"/>
    <w:pPr>
      <w:spacing w:line="240" w:lineRule="auto"/>
    </w:pPr>
    <w:rPr>
      <w:sz w:val="20"/>
      <w:szCs w:val="20"/>
    </w:rPr>
  </w:style>
  <w:style w:type="character" w:customStyle="1" w:styleId="CommentTextChar">
    <w:name w:val="Comment Text Char"/>
    <w:basedOn w:val="DefaultParagraphFont"/>
    <w:link w:val="CommentText"/>
    <w:uiPriority w:val="99"/>
    <w:semiHidden/>
    <w:rsid w:val="006E78D7"/>
    <w:rPr>
      <w:sz w:val="20"/>
      <w:szCs w:val="20"/>
      <w:lang w:val="ro-RO"/>
    </w:rPr>
  </w:style>
  <w:style w:type="paragraph" w:styleId="CommentSubject">
    <w:name w:val="annotation subject"/>
    <w:basedOn w:val="CommentText"/>
    <w:next w:val="CommentText"/>
    <w:link w:val="CommentSubjectChar"/>
    <w:uiPriority w:val="99"/>
    <w:semiHidden/>
    <w:unhideWhenUsed/>
    <w:rsid w:val="006E78D7"/>
    <w:rPr>
      <w:b/>
      <w:bCs/>
    </w:rPr>
  </w:style>
  <w:style w:type="character" w:customStyle="1" w:styleId="CommentSubjectChar">
    <w:name w:val="Comment Subject Char"/>
    <w:basedOn w:val="CommentTextChar"/>
    <w:link w:val="CommentSubject"/>
    <w:uiPriority w:val="99"/>
    <w:semiHidden/>
    <w:rsid w:val="006E78D7"/>
    <w:rPr>
      <w:b/>
      <w:bCs/>
      <w:sz w:val="20"/>
      <w:szCs w:val="20"/>
      <w:lang w:val="ro-RO"/>
    </w:rPr>
  </w:style>
  <w:style w:type="paragraph" w:styleId="BalloonText">
    <w:name w:val="Balloon Text"/>
    <w:basedOn w:val="Normal"/>
    <w:link w:val="BalloonTextChar"/>
    <w:uiPriority w:val="99"/>
    <w:semiHidden/>
    <w:unhideWhenUsed/>
    <w:rsid w:val="006E7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8D7"/>
    <w:rPr>
      <w:rFonts w:ascii="Segoe UI" w:hAnsi="Segoe UI" w:cs="Segoe UI"/>
      <w:sz w:val="18"/>
      <w:szCs w:val="18"/>
      <w:lang w:val="ro-RO"/>
    </w:rPr>
  </w:style>
  <w:style w:type="character" w:customStyle="1" w:styleId="Heading1Char">
    <w:name w:val="Heading 1 Char"/>
    <w:basedOn w:val="DefaultParagraphFont"/>
    <w:link w:val="Heading1"/>
    <w:uiPriority w:val="9"/>
    <w:rsid w:val="0055474C"/>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rsid w:val="0055474C"/>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uiPriority w:val="9"/>
    <w:rsid w:val="0055474C"/>
    <w:rPr>
      <w:rFonts w:asciiTheme="majorHAnsi" w:eastAsiaTheme="majorEastAsia" w:hAnsiTheme="majorHAnsi" w:cstheme="majorBidi"/>
      <w:color w:val="1F4D78" w:themeColor="accent1" w:themeShade="7F"/>
      <w:sz w:val="24"/>
      <w:szCs w:val="24"/>
      <w:lang w:val="ro-RO"/>
    </w:rPr>
  </w:style>
  <w:style w:type="character" w:styleId="Hyperlink">
    <w:name w:val="Hyperlink"/>
    <w:basedOn w:val="DefaultParagraphFont"/>
    <w:uiPriority w:val="99"/>
    <w:unhideWhenUsed/>
    <w:rsid w:val="0055474C"/>
    <w:rPr>
      <w:color w:val="0563C1" w:themeColor="hyperlink"/>
      <w:u w:val="single"/>
    </w:rPr>
  </w:style>
  <w:style w:type="paragraph" w:styleId="FootnoteText">
    <w:name w:val="footnote text"/>
    <w:basedOn w:val="Normal"/>
    <w:link w:val="FootnoteTextChar"/>
    <w:uiPriority w:val="99"/>
    <w:semiHidden/>
    <w:unhideWhenUsed/>
    <w:rsid w:val="005547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74C"/>
    <w:rPr>
      <w:sz w:val="20"/>
      <w:szCs w:val="20"/>
      <w:lang w:val="ro-RO"/>
    </w:rPr>
  </w:style>
  <w:style w:type="character" w:styleId="FootnoteReference">
    <w:name w:val="footnote reference"/>
    <w:basedOn w:val="DefaultParagraphFont"/>
    <w:uiPriority w:val="99"/>
    <w:semiHidden/>
    <w:unhideWhenUsed/>
    <w:rsid w:val="0055474C"/>
    <w:rPr>
      <w:vertAlign w:val="superscript"/>
    </w:rPr>
  </w:style>
  <w:style w:type="table" w:styleId="TableGrid">
    <w:name w:val="Table Grid"/>
    <w:basedOn w:val="TableNormal"/>
    <w:uiPriority w:val="39"/>
    <w:rsid w:val="00554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5474C"/>
    <w:pPr>
      <w:spacing w:after="100"/>
      <w:ind w:left="220"/>
    </w:pPr>
  </w:style>
  <w:style w:type="paragraph" w:styleId="TOC1">
    <w:name w:val="toc 1"/>
    <w:basedOn w:val="Normal"/>
    <w:next w:val="Normal"/>
    <w:autoRedefine/>
    <w:uiPriority w:val="39"/>
    <w:unhideWhenUsed/>
    <w:rsid w:val="005547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ortari.sustenabilitate@asfromani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22EE-2607-4BA6-81B0-54D61702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DGSSF</dc:creator>
  <cp:keywords/>
  <dc:description/>
  <cp:lastModifiedBy>BUTOIANU Monica Marieta</cp:lastModifiedBy>
  <cp:revision>10</cp:revision>
  <cp:lastPrinted>2021-11-24T13:41:00Z</cp:lastPrinted>
  <dcterms:created xsi:type="dcterms:W3CDTF">2021-11-24T09:18:00Z</dcterms:created>
  <dcterms:modified xsi:type="dcterms:W3CDTF">2021-11-24T13:41:00Z</dcterms:modified>
</cp:coreProperties>
</file>